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E3" w:rsidRPr="00810F7F" w:rsidRDefault="00810F7F" w:rsidP="006A34E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341BBC" w:rsidRDefault="00341BBC" w:rsidP="00793502">
      <w:pPr>
        <w:spacing w:line="276" w:lineRule="auto"/>
        <w:ind w:left="-113" w:right="-57"/>
        <w:jc w:val="both"/>
        <w:rPr>
          <w:rFonts w:ascii="Arial" w:hAnsi="Arial" w:cs="Arial"/>
          <w:lang w:val="sr-Cyrl-CS"/>
        </w:rPr>
      </w:pPr>
      <w:r w:rsidRPr="00793502">
        <w:rPr>
          <w:rFonts w:ascii="Arial" w:hAnsi="Arial" w:cs="Arial"/>
          <w:lang w:val="sr-Cyrl-CS"/>
        </w:rPr>
        <w:t>На основу решења Привредног суда у</w:t>
      </w:r>
      <w:r w:rsidRPr="00793502">
        <w:rPr>
          <w:rFonts w:ascii="Arial" w:hAnsi="Arial" w:cs="Arial"/>
          <w:lang w:val="sr-Latn-CS"/>
        </w:rPr>
        <w:t xml:space="preserve"> </w:t>
      </w:r>
      <w:r w:rsidRPr="00793502">
        <w:rPr>
          <w:rFonts w:ascii="Arial" w:hAnsi="Arial" w:cs="Arial"/>
          <w:lang w:val="sr-Cyrl-CS"/>
        </w:rPr>
        <w:t xml:space="preserve">Краљеву </w:t>
      </w:r>
      <w:r w:rsidRPr="00793502">
        <w:rPr>
          <w:rFonts w:ascii="Arial" w:hAnsi="Arial" w:cs="Arial"/>
        </w:rPr>
        <w:t>3</w:t>
      </w:r>
      <w:r w:rsidRPr="00793502">
        <w:rPr>
          <w:rFonts w:ascii="Arial" w:hAnsi="Arial" w:cs="Arial"/>
          <w:lang w:val="ru-RU"/>
        </w:rPr>
        <w:t xml:space="preserve">. Ст. бр. </w:t>
      </w:r>
      <w:r w:rsidRPr="00793502">
        <w:rPr>
          <w:rFonts w:ascii="Arial" w:hAnsi="Arial" w:cs="Arial"/>
        </w:rPr>
        <w:t>52</w:t>
      </w:r>
      <w:r w:rsidRPr="00793502">
        <w:rPr>
          <w:rFonts w:ascii="Arial" w:hAnsi="Arial" w:cs="Arial"/>
          <w:lang w:val="ru-RU"/>
        </w:rPr>
        <w:t>/201</w:t>
      </w:r>
      <w:r w:rsidRPr="00793502">
        <w:rPr>
          <w:rFonts w:ascii="Arial" w:hAnsi="Arial" w:cs="Arial"/>
          <w:lang w:val="sr-Cyrl-CS"/>
        </w:rPr>
        <w:t xml:space="preserve">5 </w:t>
      </w:r>
      <w:r w:rsidRPr="00793502">
        <w:rPr>
          <w:rFonts w:ascii="Arial" w:hAnsi="Arial" w:cs="Arial"/>
          <w:lang w:val="ru-RU"/>
        </w:rPr>
        <w:t xml:space="preserve">од </w:t>
      </w:r>
      <w:r w:rsidRPr="00793502">
        <w:rPr>
          <w:rFonts w:ascii="Arial" w:hAnsi="Arial" w:cs="Arial"/>
        </w:rPr>
        <w:t>18</w:t>
      </w:r>
      <w:r w:rsidRPr="00793502">
        <w:rPr>
          <w:rFonts w:ascii="Arial" w:hAnsi="Arial" w:cs="Arial"/>
          <w:lang w:val="ru-RU"/>
        </w:rPr>
        <w:t>.0</w:t>
      </w:r>
      <w:r w:rsidRPr="00793502">
        <w:rPr>
          <w:rFonts w:ascii="Arial" w:hAnsi="Arial" w:cs="Arial"/>
        </w:rPr>
        <w:t>1</w:t>
      </w:r>
      <w:r w:rsidRPr="00793502">
        <w:rPr>
          <w:rFonts w:ascii="Arial" w:hAnsi="Arial" w:cs="Arial"/>
          <w:lang w:val="ru-RU"/>
        </w:rPr>
        <w:t>.201</w:t>
      </w:r>
      <w:r w:rsidRPr="00793502">
        <w:rPr>
          <w:rFonts w:ascii="Arial" w:hAnsi="Arial" w:cs="Arial"/>
        </w:rPr>
        <w:t>5</w:t>
      </w:r>
      <w:r w:rsidRPr="00793502">
        <w:rPr>
          <w:rFonts w:ascii="Arial" w:hAnsi="Arial" w:cs="Arial"/>
          <w:lang w:val="ru-RU"/>
        </w:rPr>
        <w:t>.</w:t>
      </w:r>
      <w:r w:rsidRPr="00793502">
        <w:rPr>
          <w:rFonts w:ascii="Arial" w:hAnsi="Arial" w:cs="Arial"/>
          <w:lang w:val="sr-Cyrl-CS"/>
        </w:rPr>
        <w:t xml:space="preserve"> године, а у складу са члан</w:t>
      </w:r>
      <w:r w:rsidRPr="00793502">
        <w:rPr>
          <w:rFonts w:ascii="Arial" w:hAnsi="Arial" w:cs="Arial"/>
        </w:rPr>
        <w:t>o</w:t>
      </w:r>
      <w:r w:rsidRPr="00793502">
        <w:rPr>
          <w:rFonts w:ascii="Arial" w:hAnsi="Arial" w:cs="Arial"/>
          <w:lang w:val="sr-Cyrl-CS"/>
        </w:rPr>
        <w:t xml:space="preserve">м 131, </w:t>
      </w:r>
      <w:r w:rsidRPr="00793502">
        <w:rPr>
          <w:rFonts w:ascii="Arial" w:hAnsi="Arial" w:cs="Arial"/>
          <w:lang w:val="ru-RU"/>
        </w:rPr>
        <w:t xml:space="preserve">132. и </w:t>
      </w:r>
      <w:r w:rsidRPr="00793502">
        <w:rPr>
          <w:rFonts w:ascii="Arial" w:hAnsi="Arial" w:cs="Arial"/>
          <w:lang w:val="sr-Cyrl-CS"/>
        </w:rPr>
        <w:t>133. Закона о стечају («</w:t>
      </w:r>
      <w:r w:rsidRPr="00793502">
        <w:rPr>
          <w:rFonts w:ascii="Arial" w:hAnsi="Arial" w:cs="Arial"/>
          <w:i/>
          <w:lang w:val="sr-Cyrl-CS"/>
        </w:rPr>
        <w:t xml:space="preserve">Службени гласник </w:t>
      </w:r>
      <w:r w:rsidRPr="00793502">
        <w:rPr>
          <w:rFonts w:ascii="Arial" w:hAnsi="Arial" w:cs="Arial"/>
          <w:i/>
        </w:rPr>
        <w:t>Р</w:t>
      </w:r>
      <w:r w:rsidRPr="00793502">
        <w:rPr>
          <w:rFonts w:ascii="Arial" w:hAnsi="Arial" w:cs="Arial"/>
          <w:i/>
          <w:lang w:val="sr-Cyrl-CS"/>
        </w:rPr>
        <w:t>С» број 104/2009, 99/2011, 71/2012 - Одлука Уставног суда</w:t>
      </w:r>
      <w:r w:rsidR="00793502" w:rsidRPr="00793502">
        <w:rPr>
          <w:rFonts w:ascii="Arial" w:hAnsi="Arial" w:cs="Arial"/>
          <w:i/>
        </w:rPr>
        <w:t xml:space="preserve"> и 8372014</w:t>
      </w:r>
      <w:r w:rsidRPr="00793502">
        <w:rPr>
          <w:rFonts w:ascii="Arial" w:hAnsi="Arial" w:cs="Arial"/>
          <w:i/>
          <w:lang w:val="sr-Cyrl-CS"/>
        </w:rPr>
        <w:t>)</w:t>
      </w:r>
      <w:r w:rsidRPr="00793502">
        <w:rPr>
          <w:rFonts w:ascii="Arial" w:hAnsi="Arial" w:cs="Arial"/>
          <w:lang w:val="sr-Cyrl-CS"/>
        </w:rPr>
        <w:t xml:space="preserve"> и Националним стандардом број 5 – Националним стандардом о начину и поступку уновчења имовине стечајног дужника («</w:t>
      </w:r>
      <w:r w:rsidRPr="00793502">
        <w:rPr>
          <w:rFonts w:ascii="Arial" w:hAnsi="Arial" w:cs="Arial"/>
          <w:i/>
          <w:lang w:val="sr-Cyrl-CS"/>
        </w:rPr>
        <w:t>Службени гласник РС» број 13/2010</w:t>
      </w:r>
      <w:r w:rsidRPr="00793502">
        <w:rPr>
          <w:rFonts w:ascii="Arial" w:hAnsi="Arial" w:cs="Arial"/>
          <w:lang w:val="sr-Cyrl-CS"/>
        </w:rPr>
        <w:t>), као и одредбама Закона о изменама и допунама Закона о Агенцији за лиценцирање стечајних управника («Службени гласник РС</w:t>
      </w:r>
      <w:r w:rsidRPr="00793502">
        <w:rPr>
          <w:rFonts w:ascii="Arial" w:hAnsi="Arial" w:cs="Arial"/>
          <w:i/>
          <w:lang w:val="sr-Cyrl-CS"/>
        </w:rPr>
        <w:t>»</w:t>
      </w:r>
      <w:r w:rsidRPr="00793502">
        <w:rPr>
          <w:rFonts w:ascii="Arial" w:hAnsi="Arial" w:cs="Arial"/>
          <w:lang w:val="sr-Cyrl-CS"/>
        </w:rPr>
        <w:t>, бр. 89/2015), Агенција за лиценцирање стечајних управника као стечајни управник стечајног дужника:</w:t>
      </w:r>
    </w:p>
    <w:p w:rsidR="00793502" w:rsidRPr="00793502" w:rsidRDefault="00793502" w:rsidP="00341BBC">
      <w:pPr>
        <w:spacing w:line="276" w:lineRule="auto"/>
        <w:ind w:left="-426" w:right="-994"/>
        <w:jc w:val="both"/>
        <w:rPr>
          <w:rFonts w:ascii="Arial" w:hAnsi="Arial" w:cs="Arial"/>
          <w:lang w:val="sr-Cyrl-CS"/>
        </w:rPr>
      </w:pPr>
    </w:p>
    <w:p w:rsidR="00341BBC" w:rsidRPr="004E30E5" w:rsidRDefault="00341BBC" w:rsidP="00341BBC">
      <w:pPr>
        <w:spacing w:line="276" w:lineRule="auto"/>
        <w:ind w:left="-426" w:right="-994"/>
        <w:jc w:val="both"/>
        <w:rPr>
          <w:rFonts w:ascii="Calibri" w:hAnsi="Calibri" w:cs="Calibri"/>
          <w:sz w:val="6"/>
          <w:szCs w:val="6"/>
          <w:lang w:eastAsia="sr-Latn-CS"/>
        </w:rPr>
      </w:pPr>
    </w:p>
    <w:p w:rsidR="00341BBC" w:rsidRPr="00793502" w:rsidRDefault="00341BBC" w:rsidP="00341BBC">
      <w:pPr>
        <w:spacing w:line="276" w:lineRule="auto"/>
        <w:ind w:left="-426" w:right="-994"/>
        <w:jc w:val="center"/>
        <w:rPr>
          <w:rFonts w:ascii="Arial" w:hAnsi="Arial" w:cs="Arial"/>
          <w:b/>
        </w:rPr>
      </w:pPr>
      <w:r w:rsidRPr="00793502">
        <w:rPr>
          <w:rFonts w:ascii="Arial" w:hAnsi="Arial" w:cs="Arial"/>
          <w:b/>
          <w:lang w:val="sr-Cyrl-CS"/>
        </w:rPr>
        <w:t>ХТП ФОНТАНА</w:t>
      </w:r>
      <w:r w:rsidRPr="00793502">
        <w:rPr>
          <w:rFonts w:ascii="Arial" w:hAnsi="Arial" w:cs="Arial"/>
          <w:b/>
        </w:rPr>
        <w:t xml:space="preserve"> </w:t>
      </w:r>
      <w:r w:rsidRPr="00793502">
        <w:rPr>
          <w:rFonts w:ascii="Arial" w:hAnsi="Arial" w:cs="Arial"/>
          <w:b/>
          <w:lang w:val="sr-Cyrl-CS"/>
        </w:rPr>
        <w:t>АД  ВРЊАЧКА БАЊА -</w:t>
      </w:r>
      <w:r w:rsidRPr="00793502">
        <w:rPr>
          <w:rFonts w:ascii="Arial" w:hAnsi="Arial" w:cs="Arial"/>
          <w:b/>
        </w:rPr>
        <w:t xml:space="preserve"> У СТЕЧАЈУ</w:t>
      </w:r>
    </w:p>
    <w:p w:rsidR="006A34E3" w:rsidRPr="00793502" w:rsidRDefault="00084FC1" w:rsidP="00793502">
      <w:pPr>
        <w:spacing w:line="276" w:lineRule="auto"/>
        <w:ind w:left="-426" w:right="-994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ул. Саве К</w:t>
      </w:r>
      <w:bookmarkStart w:id="0" w:name="_GoBack"/>
      <w:bookmarkEnd w:id="0"/>
      <w:r w:rsidR="00341BBC" w:rsidRPr="00793502">
        <w:rPr>
          <w:rFonts w:ascii="Arial" w:hAnsi="Arial" w:cs="Arial"/>
          <w:b/>
          <w:lang w:val="sr-Cyrl-CS"/>
        </w:rPr>
        <w:t>овачевића бр.6, Врњачка Бања</w:t>
      </w:r>
    </w:p>
    <w:p w:rsidR="006A34E3" w:rsidRPr="00793502" w:rsidRDefault="00F023C9" w:rsidP="006A34E3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6A34E3" w:rsidRPr="00793502" w:rsidRDefault="006A34E3" w:rsidP="006A34E3">
      <w:pPr>
        <w:jc w:val="center"/>
        <w:rPr>
          <w:rFonts w:ascii="Arial" w:hAnsi="Arial" w:cs="Arial"/>
          <w:b/>
          <w:lang w:val="sr-Cyrl-CS"/>
        </w:rPr>
      </w:pPr>
      <w:r w:rsidRPr="00793502">
        <w:rPr>
          <w:rFonts w:ascii="Arial" w:hAnsi="Arial" w:cs="Arial"/>
          <w:b/>
          <w:lang w:val="sr-Cyrl-CS"/>
        </w:rPr>
        <w:t>ОГЛАШАВА</w:t>
      </w:r>
    </w:p>
    <w:p w:rsidR="006A34E3" w:rsidRPr="00793502" w:rsidRDefault="006A34E3" w:rsidP="006A34E3">
      <w:pPr>
        <w:jc w:val="center"/>
        <w:rPr>
          <w:rFonts w:ascii="Arial" w:hAnsi="Arial" w:cs="Arial"/>
          <w:b/>
          <w:lang w:val="sr-Cyrl-CS"/>
        </w:rPr>
      </w:pPr>
      <w:r w:rsidRPr="00793502">
        <w:rPr>
          <w:rFonts w:ascii="Arial" w:hAnsi="Arial" w:cs="Arial"/>
          <w:b/>
          <w:lang w:val="sr-Cyrl-CS"/>
        </w:rPr>
        <w:t>Продају</w:t>
      </w:r>
      <w:r w:rsidR="002A371C" w:rsidRPr="00793502">
        <w:rPr>
          <w:rFonts w:ascii="Arial" w:hAnsi="Arial" w:cs="Arial"/>
          <w:b/>
          <w:lang w:val="sr-Cyrl-CS"/>
        </w:rPr>
        <w:t xml:space="preserve"> непокретне и</w:t>
      </w:r>
      <w:r w:rsidRPr="00793502">
        <w:rPr>
          <w:rFonts w:ascii="Arial" w:hAnsi="Arial" w:cs="Arial"/>
          <w:b/>
          <w:lang w:val="sr-Cyrl-CS"/>
        </w:rPr>
        <w:t xml:space="preserve"> покретне имовине јавним </w:t>
      </w:r>
      <w:proofErr w:type="spellStart"/>
      <w:r w:rsidR="009E7CFE" w:rsidRPr="00793502">
        <w:rPr>
          <w:rFonts w:ascii="Arial" w:hAnsi="Arial" w:cs="Arial"/>
          <w:b/>
        </w:rPr>
        <w:t>надметањем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5"/>
        <w:gridCol w:w="1612"/>
        <w:gridCol w:w="1496"/>
      </w:tblGrid>
      <w:tr w:rsidR="00FF4FA0" w:rsidRPr="001F6124" w:rsidTr="006B71D4">
        <w:trPr>
          <w:trHeight w:val="452"/>
        </w:trPr>
        <w:tc>
          <w:tcPr>
            <w:tcW w:w="6035" w:type="dxa"/>
          </w:tcPr>
          <w:p w:rsidR="006A34E3" w:rsidRPr="001F6124" w:rsidRDefault="006A34E3" w:rsidP="00441C50">
            <w:pPr>
              <w:spacing w:before="1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F6124">
              <w:rPr>
                <w:rFonts w:ascii="Arial" w:hAnsi="Arial" w:cs="Arial"/>
                <w:b/>
                <w:lang w:val="sr-Cyrl-CS"/>
              </w:rPr>
              <w:t>Предмет продаје (број и назив имовинске целине)</w:t>
            </w:r>
          </w:p>
        </w:tc>
        <w:tc>
          <w:tcPr>
            <w:tcW w:w="1612" w:type="dxa"/>
          </w:tcPr>
          <w:p w:rsidR="006A34E3" w:rsidRPr="001F6124" w:rsidRDefault="006A34E3" w:rsidP="00441C5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C0789C">
              <w:rPr>
                <w:rFonts w:ascii="Arial" w:hAnsi="Arial" w:cs="Arial"/>
                <w:b/>
                <w:lang w:val="sr-Cyrl-CS"/>
              </w:rPr>
              <w:t>П</w:t>
            </w:r>
            <w:r w:rsidR="00727BA9" w:rsidRPr="00C0789C">
              <w:rPr>
                <w:rFonts w:ascii="Arial" w:hAnsi="Arial" w:cs="Arial"/>
                <w:b/>
                <w:lang w:val="sr-Cyrl-CS"/>
              </w:rPr>
              <w:t>очетна цена</w:t>
            </w:r>
            <w:r w:rsidRPr="00C0789C">
              <w:rPr>
                <w:rFonts w:ascii="Arial" w:hAnsi="Arial" w:cs="Arial"/>
                <w:b/>
                <w:lang w:val="sr-Cyrl-CS"/>
              </w:rPr>
              <w:t xml:space="preserve"> (дин.)</w:t>
            </w:r>
          </w:p>
        </w:tc>
        <w:tc>
          <w:tcPr>
            <w:tcW w:w="1496" w:type="dxa"/>
          </w:tcPr>
          <w:p w:rsidR="006A34E3" w:rsidRPr="001F6124" w:rsidRDefault="006A34E3" w:rsidP="00441C5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F6124">
              <w:rPr>
                <w:rFonts w:ascii="Arial" w:hAnsi="Arial" w:cs="Arial"/>
                <w:b/>
                <w:lang w:val="sr-Cyrl-CS"/>
              </w:rPr>
              <w:t>Депозит (дин.)</w:t>
            </w:r>
          </w:p>
        </w:tc>
      </w:tr>
      <w:tr w:rsidR="00B65405" w:rsidRPr="001F6124" w:rsidTr="006B71D4">
        <w:trPr>
          <w:trHeight w:val="1965"/>
        </w:trPr>
        <w:tc>
          <w:tcPr>
            <w:tcW w:w="6035" w:type="dxa"/>
          </w:tcPr>
          <w:p w:rsidR="006B3803" w:rsidRDefault="006B3803" w:rsidP="00441C50">
            <w:pPr>
              <w:pStyle w:val="Title"/>
              <w:jc w:val="left"/>
              <w:rPr>
                <w:rFonts w:cs="Arial"/>
                <w:i/>
                <w:sz w:val="20"/>
                <w:szCs w:val="20"/>
              </w:rPr>
            </w:pPr>
          </w:p>
          <w:p w:rsidR="00B65405" w:rsidRPr="00EB014C" w:rsidRDefault="00F023C9" w:rsidP="00727BA9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Објекат  туризма део – Хотел „Фонтана“ </w:t>
            </w:r>
            <w:r w:rsidRPr="00EB014C">
              <w:rPr>
                <w:b w:val="0"/>
                <w:sz w:val="20"/>
                <w:szCs w:val="20"/>
              </w:rPr>
              <w:t>који се налази у улици Цара Душана  бр. 2, Врњачка Бања, број зграде 1, уписане површине  испод објекта</w:t>
            </w:r>
            <w:r w:rsidRPr="00EB014C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91BEF">
              <w:rPr>
                <w:rFonts w:cs="Arial"/>
                <w:b w:val="0"/>
                <w:color w:val="000000" w:themeColor="text1"/>
                <w:sz w:val="20"/>
                <w:szCs w:val="20"/>
              </w:rPr>
              <w:t>2.877</w:t>
            </w:r>
            <w:r w:rsidR="00A91BEF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B014C">
              <w:rPr>
                <w:b w:val="0"/>
                <w:sz w:val="20"/>
                <w:szCs w:val="20"/>
              </w:rPr>
              <w:t>м</w:t>
            </w:r>
            <w:r w:rsidRPr="00EB014C">
              <w:rPr>
                <w:b w:val="0"/>
                <w:sz w:val="20"/>
                <w:szCs w:val="20"/>
                <w:vertAlign w:val="superscript"/>
              </w:rPr>
              <w:t>2</w:t>
            </w:r>
            <w:r w:rsidRPr="00EB014C">
              <w:rPr>
                <w:b w:val="0"/>
                <w:sz w:val="20"/>
                <w:szCs w:val="20"/>
              </w:rPr>
              <w:t>, уписане спратности ПО+ПР+6СП, правни статус – објекат има одобрење за градњу, приватна својина, носилац права стечајни дужник, изграђен на к.п.бр. 605/1 КО Врњачка Бања, уписан у Листу непокретности бр.</w:t>
            </w:r>
            <w:r w:rsidR="00CE6A52">
              <w:rPr>
                <w:b w:val="0"/>
                <w:sz w:val="20"/>
                <w:szCs w:val="20"/>
              </w:rPr>
              <w:t xml:space="preserve"> </w:t>
            </w:r>
            <w:r w:rsidRPr="00EB014C">
              <w:rPr>
                <w:b w:val="0"/>
                <w:sz w:val="20"/>
                <w:szCs w:val="20"/>
              </w:rPr>
              <w:t xml:space="preserve">5662. </w:t>
            </w:r>
            <w:r w:rsidRPr="00F3150A">
              <w:rPr>
                <w:b w:val="0"/>
                <w:sz w:val="20"/>
                <w:szCs w:val="20"/>
                <w:u w:val="single"/>
              </w:rPr>
              <w:t>Укупна фактичка површина објекта</w:t>
            </w:r>
            <w:r w:rsidR="005321E5" w:rsidRPr="00F3150A">
              <w:rPr>
                <w:b w:val="0"/>
                <w:sz w:val="20"/>
                <w:szCs w:val="20"/>
                <w:u w:val="single"/>
              </w:rPr>
              <w:t xml:space="preserve"> по налазу вештака</w:t>
            </w:r>
            <w:r w:rsidRPr="00F3150A">
              <w:rPr>
                <w:b w:val="0"/>
                <w:sz w:val="20"/>
                <w:szCs w:val="20"/>
                <w:u w:val="single"/>
              </w:rPr>
              <w:t xml:space="preserve"> је 9.172  м</w:t>
            </w:r>
            <w:r w:rsidRPr="00F3150A">
              <w:rPr>
                <w:b w:val="0"/>
                <w:sz w:val="20"/>
                <w:szCs w:val="20"/>
                <w:u w:val="single"/>
                <w:vertAlign w:val="superscript"/>
              </w:rPr>
              <w:t>2</w:t>
            </w:r>
            <w:r w:rsidR="005321E5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5321E5">
              <w:rPr>
                <w:b w:val="0"/>
                <w:sz w:val="20"/>
                <w:szCs w:val="20"/>
              </w:rPr>
              <w:t xml:space="preserve">. </w:t>
            </w:r>
            <w:r w:rsidR="007E15B1" w:rsidRPr="00EB014C">
              <w:rPr>
                <w:b w:val="0"/>
                <w:sz w:val="20"/>
                <w:szCs w:val="20"/>
              </w:rPr>
              <w:t>Инвентар</w:t>
            </w:r>
            <w:r w:rsidR="00AC4BB6" w:rsidRPr="00EB014C">
              <w:rPr>
                <w:b w:val="0"/>
                <w:sz w:val="20"/>
                <w:szCs w:val="20"/>
              </w:rPr>
              <w:t>, опрема и уметничке слике које се налазе у објекту</w:t>
            </w:r>
            <w:r w:rsidR="007E15B1" w:rsidRPr="00EB014C">
              <w:rPr>
                <w:b w:val="0"/>
                <w:sz w:val="20"/>
                <w:szCs w:val="20"/>
              </w:rPr>
              <w:t>, према спецификацији из продајне документације.</w:t>
            </w:r>
          </w:p>
          <w:p w:rsidR="000A1E60" w:rsidRPr="00AC4BB6" w:rsidRDefault="000A1E60" w:rsidP="00727BA9">
            <w:pPr>
              <w:pStyle w:val="Titl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B65405" w:rsidRPr="00957F7E" w:rsidRDefault="007F77A4" w:rsidP="00FF4FA0">
            <w:pPr>
              <w:jc w:val="center"/>
              <w:rPr>
                <w:rFonts w:ascii="Arial" w:hAnsi="Arial" w:cs="Arial"/>
                <w:b/>
              </w:rPr>
            </w:pPr>
            <w:r w:rsidRPr="00957F7E">
              <w:rPr>
                <w:rFonts w:ascii="Arial" w:hAnsi="Arial" w:cs="Arial"/>
                <w:b/>
              </w:rPr>
              <w:t>136.520.425,00</w:t>
            </w:r>
          </w:p>
        </w:tc>
        <w:tc>
          <w:tcPr>
            <w:tcW w:w="1496" w:type="dxa"/>
            <w:vAlign w:val="center"/>
          </w:tcPr>
          <w:p w:rsidR="00B65405" w:rsidRPr="00957F7E" w:rsidRDefault="007F77A4" w:rsidP="00FF4FA0">
            <w:pPr>
              <w:jc w:val="center"/>
              <w:rPr>
                <w:rFonts w:ascii="Arial" w:hAnsi="Arial" w:cs="Arial"/>
                <w:b/>
              </w:rPr>
            </w:pPr>
            <w:r w:rsidRPr="00957F7E">
              <w:rPr>
                <w:rFonts w:ascii="Arial" w:hAnsi="Arial" w:cs="Arial"/>
                <w:b/>
              </w:rPr>
              <w:t>54.608.170,00</w:t>
            </w:r>
          </w:p>
        </w:tc>
      </w:tr>
    </w:tbl>
    <w:p w:rsidR="004E0EFB" w:rsidRDefault="004E0EFB" w:rsidP="006D35CB">
      <w:pPr>
        <w:spacing w:after="60"/>
        <w:jc w:val="both"/>
        <w:rPr>
          <w:rFonts w:ascii="Arial" w:hAnsi="Arial" w:cs="Arial"/>
          <w:lang w:val="sr-Cyrl-CS"/>
        </w:rPr>
      </w:pPr>
    </w:p>
    <w:p w:rsidR="0055048C" w:rsidRPr="00345D53" w:rsidRDefault="006D35CB" w:rsidP="006D35CB">
      <w:pPr>
        <w:spacing w:after="60"/>
        <w:jc w:val="both"/>
        <w:rPr>
          <w:rFonts w:ascii="Arial" w:hAnsi="Arial" w:cs="Arial"/>
          <w:lang w:val="sr-Cyrl-CS"/>
        </w:rPr>
      </w:pPr>
      <w:r w:rsidRPr="00345D53">
        <w:rPr>
          <w:rFonts w:ascii="Arial" w:hAnsi="Arial" w:cs="Arial"/>
          <w:lang w:val="sr-Cyrl-CS"/>
        </w:rPr>
        <w:t>Право на учешће у поступку продаје имају сва правна и физичка лица</w:t>
      </w:r>
      <w:r w:rsidRPr="00345D53">
        <w:rPr>
          <w:rFonts w:ascii="Arial" w:hAnsi="Arial" w:cs="Arial"/>
          <w:lang w:val="ru-RU"/>
        </w:rPr>
        <w:t xml:space="preserve"> </w:t>
      </w:r>
      <w:r w:rsidRPr="00345D53">
        <w:rPr>
          <w:rFonts w:ascii="Arial" w:hAnsi="Arial" w:cs="Arial"/>
          <w:lang w:val="sr-Cyrl-CS"/>
        </w:rPr>
        <w:t>која:</w:t>
      </w:r>
    </w:p>
    <w:p w:rsidR="006D35CB" w:rsidRPr="00E34AB6" w:rsidRDefault="006D35CB" w:rsidP="005C5462">
      <w:pPr>
        <w:numPr>
          <w:ilvl w:val="0"/>
          <w:numId w:val="6"/>
        </w:numPr>
        <w:jc w:val="both"/>
        <w:rPr>
          <w:rFonts w:ascii="Arial" w:hAnsi="Arial" w:cs="Arial"/>
          <w:lang w:val="sr-Cyrl-CS"/>
        </w:rPr>
      </w:pPr>
      <w:r w:rsidRPr="00345D53">
        <w:rPr>
          <w:rFonts w:ascii="Arial" w:hAnsi="Arial" w:cs="Arial"/>
          <w:lang w:val="sr-Cyrl-CS"/>
        </w:rPr>
        <w:t>након добијања профактуре, изврше уплату ради откупа про</w:t>
      </w:r>
      <w:r w:rsidR="00230189" w:rsidRPr="00345D53">
        <w:rPr>
          <w:rFonts w:ascii="Arial" w:hAnsi="Arial" w:cs="Arial"/>
          <w:lang w:val="sr-Cyrl-CS"/>
        </w:rPr>
        <w:t>дајне документације у износу од</w:t>
      </w:r>
      <w:r w:rsidR="008924E9">
        <w:rPr>
          <w:rFonts w:ascii="Arial" w:hAnsi="Arial" w:cs="Arial"/>
          <w:lang w:val="sr-Cyrl-CS"/>
        </w:rPr>
        <w:t xml:space="preserve"> </w:t>
      </w:r>
      <w:r w:rsidR="002A067F">
        <w:rPr>
          <w:rFonts w:ascii="Arial" w:hAnsi="Arial" w:cs="Arial"/>
          <w:lang w:val="sr-Cyrl-CS"/>
        </w:rPr>
        <w:t xml:space="preserve"> </w:t>
      </w:r>
      <w:r w:rsidR="00F376FE">
        <w:rPr>
          <w:rFonts w:ascii="Arial" w:hAnsi="Arial" w:cs="Arial"/>
          <w:b/>
          <w:lang w:val="sr-Cyrl-CS"/>
        </w:rPr>
        <w:t>20</w:t>
      </w:r>
      <w:r w:rsidR="00002EA2">
        <w:rPr>
          <w:rFonts w:ascii="Arial" w:hAnsi="Arial" w:cs="Arial"/>
          <w:b/>
          <w:lang w:val="sr-Cyrl-CS"/>
        </w:rPr>
        <w:t>0</w:t>
      </w:r>
      <w:r w:rsidR="008924E9" w:rsidRPr="008924E9">
        <w:rPr>
          <w:rFonts w:ascii="Arial" w:hAnsi="Arial" w:cs="Arial"/>
          <w:b/>
          <w:lang w:val="sr-Cyrl-CS"/>
        </w:rPr>
        <w:t>.000,00 динара</w:t>
      </w:r>
      <w:r w:rsidR="00F023C9">
        <w:rPr>
          <w:rFonts w:ascii="Arial" w:hAnsi="Arial" w:cs="Arial"/>
          <w:lang w:val="sr-Cyrl-CS"/>
        </w:rPr>
        <w:t>.</w:t>
      </w:r>
      <w:r w:rsidR="000B6CF6">
        <w:rPr>
          <w:rFonts w:ascii="Arial" w:hAnsi="Arial" w:cs="Arial"/>
          <w:lang w:val="sr-Cyrl-CS"/>
        </w:rPr>
        <w:t xml:space="preserve"> </w:t>
      </w:r>
      <w:r w:rsidRPr="00345D53">
        <w:rPr>
          <w:rFonts w:ascii="Arial" w:hAnsi="Arial" w:cs="Arial"/>
          <w:lang w:val="sr-Cyrl-CS"/>
        </w:rPr>
        <w:t>Профактура се може преузети сваког радног дана до</w:t>
      </w:r>
      <w:r w:rsidR="00002EA2">
        <w:rPr>
          <w:rFonts w:ascii="Arial" w:hAnsi="Arial" w:cs="Arial"/>
          <w:lang w:val="sr-Cyrl-CS"/>
        </w:rPr>
        <w:t xml:space="preserve"> </w:t>
      </w:r>
      <w:r w:rsidR="00F023C9">
        <w:rPr>
          <w:rFonts w:ascii="Arial" w:hAnsi="Arial" w:cs="Arial"/>
          <w:b/>
          <w:lang w:val="sr-Cyrl-CS"/>
        </w:rPr>
        <w:t>31</w:t>
      </w:r>
      <w:r w:rsidR="000D0140">
        <w:rPr>
          <w:rFonts w:ascii="Arial" w:hAnsi="Arial" w:cs="Arial"/>
          <w:b/>
          <w:lang w:val="sr-Cyrl-CS"/>
        </w:rPr>
        <w:t>.0</w:t>
      </w:r>
      <w:r w:rsidR="00F023C9">
        <w:rPr>
          <w:rFonts w:ascii="Arial" w:hAnsi="Arial" w:cs="Arial"/>
          <w:b/>
        </w:rPr>
        <w:t>3</w:t>
      </w:r>
      <w:r w:rsidR="00002EA2" w:rsidRPr="00002EA2">
        <w:rPr>
          <w:rFonts w:ascii="Arial" w:hAnsi="Arial" w:cs="Arial"/>
          <w:b/>
          <w:lang w:val="sr-Cyrl-CS"/>
        </w:rPr>
        <w:t>.</w:t>
      </w:r>
      <w:r w:rsidR="00002EA2">
        <w:rPr>
          <w:rFonts w:ascii="Arial" w:hAnsi="Arial"/>
          <w:b/>
          <w:lang w:val="sr-Latn-CS"/>
        </w:rPr>
        <w:t>2017</w:t>
      </w:r>
      <w:r w:rsidR="000E027D" w:rsidRPr="00385E1E">
        <w:rPr>
          <w:rFonts w:ascii="Arial" w:hAnsi="Arial"/>
          <w:b/>
          <w:lang w:val="sr-Latn-CS"/>
        </w:rPr>
        <w:t>.</w:t>
      </w:r>
      <w:r w:rsidR="00002EA2">
        <w:rPr>
          <w:rFonts w:ascii="Arial" w:hAnsi="Arial"/>
          <w:b/>
        </w:rPr>
        <w:t xml:space="preserve"> </w:t>
      </w:r>
      <w:r w:rsidR="000E027D" w:rsidRPr="00385E1E">
        <w:rPr>
          <w:rFonts w:ascii="Arial" w:hAnsi="Arial"/>
          <w:b/>
          <w:lang w:val="sr-Cyrl-CS"/>
        </w:rPr>
        <w:t>године</w:t>
      </w:r>
      <w:r w:rsidR="000E027D">
        <w:rPr>
          <w:rFonts w:ascii="Arial" w:hAnsi="Arial"/>
          <w:lang w:val="sr-Latn-CS"/>
        </w:rPr>
        <w:t xml:space="preserve"> </w:t>
      </w:r>
      <w:r w:rsidRPr="00345D53">
        <w:rPr>
          <w:rFonts w:ascii="Arial" w:hAnsi="Arial" w:cs="Arial"/>
          <w:lang w:val="sr-Cyrl-CS"/>
        </w:rPr>
        <w:t xml:space="preserve">у периоду од </w:t>
      </w:r>
      <w:r w:rsidRPr="00345D53">
        <w:rPr>
          <w:rFonts w:ascii="Arial" w:hAnsi="Arial" w:cs="Arial"/>
          <w:lang w:val="sr-Latn-CS"/>
        </w:rPr>
        <w:t>9:00</w:t>
      </w:r>
      <w:r w:rsidRPr="00345D53">
        <w:rPr>
          <w:rFonts w:ascii="Arial" w:hAnsi="Arial" w:cs="Arial"/>
          <w:lang w:val="sr-Cyrl-CS"/>
        </w:rPr>
        <w:t xml:space="preserve"> до </w:t>
      </w:r>
      <w:r w:rsidRPr="00345D53">
        <w:rPr>
          <w:rFonts w:ascii="Arial" w:hAnsi="Arial" w:cs="Arial"/>
          <w:lang w:val="sr-Latn-CS"/>
        </w:rPr>
        <w:t>16:00</w:t>
      </w:r>
      <w:r w:rsidRPr="00345D53">
        <w:rPr>
          <w:rFonts w:ascii="Arial" w:hAnsi="Arial" w:cs="Arial"/>
          <w:lang w:val="sr-Cyrl-CS"/>
        </w:rPr>
        <w:t xml:space="preserve"> часова</w:t>
      </w:r>
      <w:r w:rsidR="00002EA2">
        <w:rPr>
          <w:rFonts w:ascii="Arial" w:hAnsi="Arial" w:cs="Arial"/>
          <w:lang w:val="sr-Cyrl-CS"/>
        </w:rPr>
        <w:t>,</w:t>
      </w:r>
      <w:r w:rsidRPr="00345D53">
        <w:rPr>
          <w:rFonts w:ascii="Arial" w:hAnsi="Arial" w:cs="Arial"/>
          <w:lang w:val="sr-Cyrl-CS"/>
        </w:rPr>
        <w:t xml:space="preserve"> уз претходну најаву на телефон повереника </w:t>
      </w:r>
      <w:r w:rsidR="00230189" w:rsidRPr="00345D53">
        <w:rPr>
          <w:rFonts w:ascii="Arial" w:hAnsi="Arial" w:cs="Arial"/>
          <w:lang w:val="sr-Cyrl-CS"/>
        </w:rPr>
        <w:t xml:space="preserve">на </w:t>
      </w:r>
      <w:r w:rsidRPr="00345D53">
        <w:rPr>
          <w:rFonts w:ascii="Arial" w:hAnsi="Arial" w:cs="Arial"/>
          <w:lang w:val="sr-Cyrl-CS"/>
        </w:rPr>
        <w:t xml:space="preserve">број </w:t>
      </w:r>
      <w:r w:rsidR="00006661" w:rsidRPr="00DA3F33">
        <w:rPr>
          <w:rFonts w:ascii="Arial" w:hAnsi="Arial" w:cs="Arial"/>
          <w:lang w:val="sr-Cyrl-CS"/>
        </w:rPr>
        <w:t>0</w:t>
      </w:r>
      <w:r w:rsidR="00DA3F33" w:rsidRPr="00DA3F33">
        <w:rPr>
          <w:rFonts w:ascii="Arial" w:hAnsi="Arial" w:cs="Arial"/>
          <w:lang w:val="sr-Cyrl-CS"/>
        </w:rPr>
        <w:t>66</w:t>
      </w:r>
      <w:r w:rsidR="00006661" w:rsidRPr="00DA3F33">
        <w:rPr>
          <w:rFonts w:ascii="Arial" w:hAnsi="Arial" w:cs="Arial"/>
          <w:lang w:val="sr-Cyrl-CS"/>
        </w:rPr>
        <w:t>/</w:t>
      </w:r>
      <w:r w:rsidR="00DA3F33" w:rsidRPr="00DA3F33">
        <w:rPr>
          <w:rFonts w:ascii="Arial" w:hAnsi="Arial" w:cs="Arial"/>
          <w:lang w:val="sr-Cyrl-CS"/>
        </w:rPr>
        <w:t>217-500</w:t>
      </w:r>
      <w:r w:rsidRPr="00DA3F33">
        <w:rPr>
          <w:rFonts w:ascii="Arial" w:hAnsi="Arial" w:cs="Arial"/>
          <w:lang w:val="sr-Cyrl-CS"/>
        </w:rPr>
        <w:t>.</w:t>
      </w:r>
      <w:r w:rsidRPr="00345D53">
        <w:rPr>
          <w:rFonts w:ascii="Arial" w:hAnsi="Arial" w:cs="Arial"/>
          <w:lang w:val="sr-Cyrl-CS"/>
        </w:rPr>
        <w:t xml:space="preserve"> </w:t>
      </w:r>
      <w:r w:rsidR="00202270">
        <w:rPr>
          <w:rFonts w:ascii="Arial" w:hAnsi="Arial" w:cs="Arial"/>
          <w:lang w:val="sr-Cyrl-CS"/>
        </w:rPr>
        <w:t>Рок за откуп продајне документације је</w:t>
      </w:r>
      <w:r w:rsidR="00385E1E">
        <w:rPr>
          <w:rFonts w:ascii="Arial" w:hAnsi="Arial" w:cs="Arial"/>
          <w:lang w:val="sr-Latn-CS"/>
        </w:rPr>
        <w:t xml:space="preserve"> </w:t>
      </w:r>
      <w:r w:rsidR="00F023C9">
        <w:rPr>
          <w:rFonts w:ascii="Arial" w:hAnsi="Arial" w:cs="Arial"/>
          <w:b/>
        </w:rPr>
        <w:t>31.03</w:t>
      </w:r>
      <w:r w:rsidR="00D1240E" w:rsidRPr="00D1240E">
        <w:rPr>
          <w:rFonts w:ascii="Arial" w:hAnsi="Arial" w:cs="Arial"/>
          <w:b/>
        </w:rPr>
        <w:t>.2017.</w:t>
      </w:r>
      <w:r w:rsidR="00D1240E">
        <w:rPr>
          <w:rFonts w:ascii="Arial" w:hAnsi="Arial" w:cs="Arial"/>
          <w:b/>
        </w:rPr>
        <w:t xml:space="preserve"> </w:t>
      </w:r>
      <w:r w:rsidR="000E027D" w:rsidRPr="00385E1E">
        <w:rPr>
          <w:rFonts w:ascii="Arial" w:hAnsi="Arial"/>
          <w:b/>
          <w:lang w:val="sr-Cyrl-CS"/>
        </w:rPr>
        <w:t>године</w:t>
      </w:r>
      <w:r w:rsidR="000E027D" w:rsidRPr="00385E1E">
        <w:rPr>
          <w:rFonts w:ascii="Arial" w:hAnsi="Arial"/>
          <w:b/>
          <w:lang w:val="sr-Latn-CS"/>
        </w:rPr>
        <w:t>.</w:t>
      </w:r>
    </w:p>
    <w:p w:rsidR="00E34AB6" w:rsidRDefault="00E34AB6" w:rsidP="00E34AB6">
      <w:pPr>
        <w:jc w:val="both"/>
        <w:rPr>
          <w:rFonts w:ascii="Arial" w:hAnsi="Arial" w:cs="Arial"/>
          <w:lang w:val="sr-Latn-CS"/>
        </w:rPr>
      </w:pPr>
    </w:p>
    <w:p w:rsidR="008F7773" w:rsidRDefault="006D35CB" w:rsidP="00F90DB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r-Latn-CS"/>
        </w:rPr>
      </w:pPr>
      <w:r w:rsidRPr="00345D53">
        <w:rPr>
          <w:rFonts w:ascii="Arial" w:hAnsi="Arial" w:cs="Arial"/>
          <w:lang w:val="sr-Cyrl-CS"/>
        </w:rPr>
        <w:t xml:space="preserve">уплате </w:t>
      </w:r>
      <w:r w:rsidRPr="00345D53">
        <w:rPr>
          <w:rFonts w:ascii="Arial" w:hAnsi="Arial" w:cs="Arial"/>
          <w:b/>
          <w:lang w:val="sr-Cyrl-CS"/>
        </w:rPr>
        <w:t>депозит</w:t>
      </w:r>
      <w:r w:rsidRPr="00345D53">
        <w:rPr>
          <w:rFonts w:ascii="Arial" w:hAnsi="Arial" w:cs="Arial"/>
          <w:lang w:val="sr-Cyrl-CS"/>
        </w:rPr>
        <w:t xml:space="preserve"> на текући рачун стечајног дужника број: </w:t>
      </w:r>
      <w:r w:rsidR="00F269AC">
        <w:rPr>
          <w:rFonts w:ascii="Arial" w:hAnsi="Arial" w:cs="Arial"/>
          <w:lang w:val="sr-Cyrl-CS"/>
        </w:rPr>
        <w:t xml:space="preserve">160-445549-89 код </w:t>
      </w:r>
      <w:proofErr w:type="spellStart"/>
      <w:r w:rsidR="00F269AC">
        <w:rPr>
          <w:rFonts w:ascii="Arial" w:hAnsi="Arial" w:cs="Arial"/>
        </w:rPr>
        <w:t>Banca</w:t>
      </w:r>
      <w:proofErr w:type="spellEnd"/>
      <w:r w:rsidR="00F269AC">
        <w:rPr>
          <w:rFonts w:ascii="Arial" w:hAnsi="Arial" w:cs="Arial"/>
        </w:rPr>
        <w:t xml:space="preserve"> </w:t>
      </w:r>
      <w:proofErr w:type="spellStart"/>
      <w:r w:rsidR="00F269AC">
        <w:rPr>
          <w:rFonts w:ascii="Arial" w:hAnsi="Arial" w:cs="Arial"/>
        </w:rPr>
        <w:t>Intesa</w:t>
      </w:r>
      <w:proofErr w:type="spellEnd"/>
      <w:r w:rsidR="00F269AC">
        <w:rPr>
          <w:rFonts w:ascii="Arial" w:hAnsi="Arial" w:cs="Arial"/>
        </w:rPr>
        <w:t xml:space="preserve"> </w:t>
      </w:r>
      <w:proofErr w:type="spellStart"/>
      <w:r w:rsidR="00F269AC">
        <w:rPr>
          <w:rFonts w:ascii="Arial" w:hAnsi="Arial" w:cs="Arial"/>
        </w:rPr>
        <w:t>а.д</w:t>
      </w:r>
      <w:proofErr w:type="spellEnd"/>
      <w:r w:rsidR="00F269AC">
        <w:rPr>
          <w:rFonts w:ascii="Arial" w:hAnsi="Arial" w:cs="Arial"/>
        </w:rPr>
        <w:t xml:space="preserve">. </w:t>
      </w:r>
      <w:proofErr w:type="spellStart"/>
      <w:r w:rsidR="00F269AC">
        <w:rPr>
          <w:rFonts w:ascii="Arial" w:hAnsi="Arial" w:cs="Arial"/>
        </w:rPr>
        <w:t>Београд</w:t>
      </w:r>
      <w:proofErr w:type="spellEnd"/>
      <w:r w:rsidRPr="00345D53">
        <w:rPr>
          <w:rFonts w:ascii="Arial" w:hAnsi="Arial" w:cs="Arial"/>
          <w:lang w:val="sr-Cyrl-CS"/>
        </w:rPr>
        <w:t xml:space="preserve"> или положе неопозиву првокласну банкарску гаранцију наплативу на први позив, најкасније</w:t>
      </w:r>
      <w:r w:rsidRPr="00345D53">
        <w:rPr>
          <w:rFonts w:ascii="Arial" w:hAnsi="Arial" w:cs="Arial"/>
          <w:lang w:val="sr-Latn-CS"/>
        </w:rPr>
        <w:t xml:space="preserve"> </w:t>
      </w:r>
      <w:r w:rsidRPr="00345D53">
        <w:rPr>
          <w:rFonts w:ascii="Arial" w:hAnsi="Arial" w:cs="Arial"/>
          <w:b/>
          <w:color w:val="000000"/>
          <w:lang w:val="sr-Cyrl-CS"/>
        </w:rPr>
        <w:t>5</w:t>
      </w:r>
      <w:r w:rsidRPr="00345D53">
        <w:rPr>
          <w:rFonts w:ascii="Arial" w:hAnsi="Arial" w:cs="Arial"/>
          <w:b/>
          <w:color w:val="FF0000"/>
          <w:lang w:val="sr-Cyrl-CS"/>
        </w:rPr>
        <w:t xml:space="preserve"> </w:t>
      </w:r>
      <w:r w:rsidRPr="00345D53">
        <w:rPr>
          <w:rFonts w:ascii="Arial" w:hAnsi="Arial" w:cs="Arial"/>
          <w:b/>
          <w:lang w:val="sr-Cyrl-CS"/>
        </w:rPr>
        <w:t>радних дана</w:t>
      </w:r>
      <w:r w:rsidRPr="00345D53">
        <w:rPr>
          <w:rFonts w:ascii="Arial" w:hAnsi="Arial" w:cs="Arial"/>
          <w:lang w:val="sr-Cyrl-CS"/>
        </w:rPr>
        <w:t xml:space="preserve"> пре одржавања продаје (рок за уплату депозита је </w:t>
      </w:r>
      <w:r w:rsidR="000E027D">
        <w:rPr>
          <w:rFonts w:ascii="Arial" w:hAnsi="Arial" w:cs="Arial"/>
          <w:b/>
          <w:lang w:val="sr-Latn-CS"/>
        </w:rPr>
        <w:t xml:space="preserve"> </w:t>
      </w:r>
      <w:r w:rsidR="00F023C9">
        <w:rPr>
          <w:rFonts w:ascii="Arial" w:hAnsi="Arial" w:cs="Arial"/>
          <w:b/>
        </w:rPr>
        <w:t>31.03</w:t>
      </w:r>
      <w:r w:rsidR="00F269AC">
        <w:rPr>
          <w:rFonts w:ascii="Arial" w:hAnsi="Arial" w:cs="Arial"/>
          <w:b/>
        </w:rPr>
        <w:t>.2017.</w:t>
      </w:r>
      <w:r w:rsidRPr="00345D53">
        <w:rPr>
          <w:rFonts w:ascii="Arial" w:hAnsi="Arial" w:cs="Arial"/>
          <w:b/>
          <w:lang w:val="sr-Cyrl-CS"/>
        </w:rPr>
        <w:t xml:space="preserve"> године</w:t>
      </w:r>
      <w:r w:rsidRPr="00345D53">
        <w:rPr>
          <w:rFonts w:ascii="Arial" w:hAnsi="Arial" w:cs="Arial"/>
          <w:lang w:val="sr-Cyrl-CS"/>
        </w:rPr>
        <w:t>). У случају да се као депозит положи првокласна банкарска гаранција, ор</w:t>
      </w:r>
      <w:r w:rsidRPr="00345D53">
        <w:rPr>
          <w:rFonts w:ascii="Arial" w:hAnsi="Arial" w:cs="Arial"/>
          <w:lang w:val="sr-Latn-CS"/>
        </w:rPr>
        <w:t>и</w:t>
      </w:r>
      <w:r w:rsidRPr="00345D53">
        <w:rPr>
          <w:rFonts w:ascii="Arial" w:hAnsi="Arial" w:cs="Arial"/>
          <w:lang w:val="sr-Cyrl-CS"/>
        </w:rPr>
        <w:t>гинал исте се ради провере мора доставити искључиво лично Служби финансија Агенције за</w:t>
      </w:r>
      <w:r w:rsidR="00F269AC">
        <w:rPr>
          <w:rFonts w:ascii="Arial" w:hAnsi="Arial" w:cs="Arial"/>
          <w:lang w:val="sr-Cyrl-CS"/>
        </w:rPr>
        <w:t xml:space="preserve"> лиценцирање стечајних управника, Београд, </w:t>
      </w:r>
      <w:r w:rsidRPr="00345D53">
        <w:rPr>
          <w:rFonts w:ascii="Arial" w:hAnsi="Arial" w:cs="Arial"/>
          <w:lang w:val="sr-Cyrl-CS"/>
        </w:rPr>
        <w:t>Теразије 23, 6. спрат, најкасније до</w:t>
      </w:r>
      <w:r w:rsidR="000E027D">
        <w:rPr>
          <w:rFonts w:ascii="Arial" w:hAnsi="Arial" w:cs="Arial"/>
          <w:b/>
          <w:lang w:val="sr-Latn-CS"/>
        </w:rPr>
        <w:t xml:space="preserve"> </w:t>
      </w:r>
      <w:r w:rsidR="00F023C9">
        <w:rPr>
          <w:rFonts w:ascii="Arial" w:hAnsi="Arial" w:cs="Arial"/>
          <w:b/>
        </w:rPr>
        <w:t>31.03</w:t>
      </w:r>
      <w:r w:rsidR="00F269AC">
        <w:rPr>
          <w:rFonts w:ascii="Arial" w:hAnsi="Arial" w:cs="Arial"/>
          <w:b/>
        </w:rPr>
        <w:t>.2017.</w:t>
      </w:r>
      <w:r w:rsidRPr="00345D53">
        <w:rPr>
          <w:rFonts w:ascii="Arial" w:hAnsi="Arial" w:cs="Arial"/>
          <w:b/>
          <w:lang w:val="sr-Latn-CS"/>
        </w:rPr>
        <w:t xml:space="preserve"> </w:t>
      </w:r>
      <w:r w:rsidRPr="00345D53">
        <w:rPr>
          <w:rFonts w:ascii="Arial" w:hAnsi="Arial" w:cs="Arial"/>
          <w:b/>
          <w:lang w:val="sr-Cyrl-CS"/>
        </w:rPr>
        <w:t>г</w:t>
      </w:r>
      <w:r w:rsidRPr="00345D53">
        <w:rPr>
          <w:rFonts w:ascii="Arial" w:hAnsi="Arial" w:cs="Arial"/>
          <w:b/>
          <w:lang w:val="sr-Latn-CS"/>
        </w:rPr>
        <w:t>одине</w:t>
      </w:r>
      <w:r w:rsidR="00230189" w:rsidRPr="00345D53">
        <w:rPr>
          <w:rFonts w:ascii="Arial" w:hAnsi="Arial" w:cs="Arial"/>
          <w:lang w:val="sr-Cyrl-CS"/>
        </w:rPr>
        <w:t xml:space="preserve"> до </w:t>
      </w:r>
      <w:r w:rsidR="00230189" w:rsidRPr="0082332D">
        <w:rPr>
          <w:rFonts w:ascii="Arial" w:hAnsi="Arial" w:cs="Arial"/>
          <w:b/>
          <w:lang w:val="sr-Cyrl-CS"/>
        </w:rPr>
        <w:t>1</w:t>
      </w:r>
      <w:r w:rsidR="002A067F" w:rsidRPr="0082332D">
        <w:rPr>
          <w:rFonts w:ascii="Arial" w:hAnsi="Arial" w:cs="Arial"/>
          <w:b/>
          <w:lang w:val="sr-Cyrl-CS"/>
        </w:rPr>
        <w:t>5</w:t>
      </w:r>
      <w:r w:rsidR="00230189" w:rsidRPr="0082332D">
        <w:rPr>
          <w:rFonts w:ascii="Arial" w:hAnsi="Arial" w:cs="Arial"/>
          <w:b/>
          <w:lang w:val="sr-Cyrl-CS"/>
        </w:rPr>
        <w:t>:0</w:t>
      </w:r>
      <w:r w:rsidRPr="0082332D">
        <w:rPr>
          <w:rFonts w:ascii="Arial" w:hAnsi="Arial" w:cs="Arial"/>
          <w:b/>
          <w:lang w:val="sr-Cyrl-CS"/>
        </w:rPr>
        <w:t>0 часова</w:t>
      </w:r>
      <w:r w:rsidRPr="00345D53">
        <w:rPr>
          <w:rFonts w:ascii="Arial" w:hAnsi="Arial" w:cs="Arial"/>
          <w:lang w:val="sr-Cyrl-CS"/>
        </w:rPr>
        <w:t xml:space="preserve"> по београдском времену (</w:t>
      </w:r>
      <w:r w:rsidRPr="00345D53">
        <w:rPr>
          <w:rFonts w:ascii="Arial" w:hAnsi="Arial" w:cs="Arial"/>
        </w:rPr>
        <w:t>GMT</w:t>
      </w:r>
      <w:r w:rsidRPr="00345D53">
        <w:rPr>
          <w:rFonts w:ascii="Arial" w:hAnsi="Arial" w:cs="Arial"/>
          <w:lang w:val="ru-RU"/>
        </w:rPr>
        <w:t xml:space="preserve">+1), </w:t>
      </w:r>
      <w:r w:rsidRPr="00345D53">
        <w:rPr>
          <w:rFonts w:ascii="Arial" w:hAnsi="Arial" w:cs="Arial"/>
          <w:lang w:val="sr-Cyrl-CS"/>
        </w:rPr>
        <w:t>док</w:t>
      </w:r>
      <w:r w:rsidRPr="00345D53">
        <w:rPr>
          <w:rFonts w:ascii="Arial" w:hAnsi="Arial" w:cs="Arial"/>
          <w:lang w:val="ru-RU"/>
        </w:rPr>
        <w:t xml:space="preserve"> </w:t>
      </w:r>
      <w:r w:rsidRPr="00345D53">
        <w:rPr>
          <w:rFonts w:ascii="Arial" w:hAnsi="Arial" w:cs="Arial"/>
          <w:lang w:val="sr-Cyrl-CS"/>
        </w:rPr>
        <w:t xml:space="preserve">се копија гаранције доставља поверенику Агенције за </w:t>
      </w:r>
      <w:r w:rsidR="00F269AC">
        <w:rPr>
          <w:rFonts w:ascii="Arial" w:hAnsi="Arial" w:cs="Arial"/>
          <w:lang w:val="sr-Cyrl-CS"/>
        </w:rPr>
        <w:t>лиценцирање стечајних управника зајед</w:t>
      </w:r>
      <w:r w:rsidRPr="00345D53">
        <w:rPr>
          <w:rFonts w:ascii="Arial" w:hAnsi="Arial" w:cs="Arial"/>
          <w:lang w:val="sr-Cyrl-CS"/>
        </w:rPr>
        <w:t xml:space="preserve">но са обрасцем пријаве за учешће у продаји. У обзир ће се узети само банкарске гаранције које пристигну на назначену адресу у назначено време. Банкарска гаранција мора имати рок важења до </w:t>
      </w:r>
      <w:r w:rsidR="000E027D">
        <w:rPr>
          <w:rFonts w:ascii="Arial" w:hAnsi="Arial" w:cs="Arial"/>
          <w:b/>
          <w:lang w:val="sr-Latn-CS"/>
        </w:rPr>
        <w:t xml:space="preserve"> </w:t>
      </w:r>
      <w:r w:rsidR="00F023C9" w:rsidRPr="006E62AD">
        <w:rPr>
          <w:rFonts w:ascii="Arial" w:hAnsi="Arial" w:cs="Arial"/>
          <w:b/>
        </w:rPr>
        <w:t>31.05</w:t>
      </w:r>
      <w:r w:rsidR="00F269AC" w:rsidRPr="006E62AD">
        <w:rPr>
          <w:rFonts w:ascii="Arial" w:hAnsi="Arial" w:cs="Arial"/>
          <w:b/>
        </w:rPr>
        <w:t>.2017</w:t>
      </w:r>
      <w:r w:rsidRPr="006E62AD">
        <w:rPr>
          <w:rFonts w:ascii="Arial" w:hAnsi="Arial" w:cs="Arial"/>
          <w:b/>
          <w:lang w:val="sr-Cyrl-CS"/>
        </w:rPr>
        <w:t>.</w:t>
      </w:r>
      <w:r w:rsidRPr="00F269AC">
        <w:rPr>
          <w:rFonts w:ascii="Arial" w:hAnsi="Arial" w:cs="Arial"/>
          <w:b/>
          <w:lang w:val="sr-Cyrl-CS"/>
        </w:rPr>
        <w:t xml:space="preserve"> године</w:t>
      </w:r>
      <w:r w:rsidR="00B2439D">
        <w:rPr>
          <w:rFonts w:ascii="Arial" w:hAnsi="Arial" w:cs="Arial"/>
          <w:lang w:val="sr-Latn-CS"/>
        </w:rPr>
        <w:t>.</w:t>
      </w:r>
    </w:p>
    <w:p w:rsidR="00F90DBA" w:rsidRPr="00E34AB6" w:rsidRDefault="00B2439D" w:rsidP="008F7773">
      <w:pPr>
        <w:pStyle w:val="ListParagraph"/>
        <w:ind w:left="0"/>
        <w:jc w:val="both"/>
        <w:rPr>
          <w:rFonts w:ascii="Arial" w:hAnsi="Arial" w:cs="Arial"/>
          <w:lang w:val="sr-Latn-CS"/>
        </w:rPr>
      </w:pPr>
      <w:r w:rsidRPr="00E34AB6">
        <w:rPr>
          <w:rFonts w:ascii="Arial" w:hAnsi="Arial" w:cs="Arial"/>
          <w:lang w:val="sr-Latn-CS"/>
        </w:rPr>
        <w:t xml:space="preserve"> </w:t>
      </w:r>
    </w:p>
    <w:p w:rsidR="00345D53" w:rsidRDefault="006D35CB" w:rsidP="006D35CB">
      <w:pPr>
        <w:numPr>
          <w:ilvl w:val="0"/>
          <w:numId w:val="6"/>
        </w:numPr>
        <w:jc w:val="both"/>
        <w:rPr>
          <w:rFonts w:ascii="Arial" w:hAnsi="Arial" w:cs="Arial"/>
          <w:lang w:val="sr-Cyrl-CS"/>
        </w:rPr>
      </w:pPr>
      <w:r w:rsidRPr="00345D53">
        <w:rPr>
          <w:rFonts w:ascii="Arial" w:hAnsi="Arial" w:cs="Arial"/>
          <w:lang w:val="sr-Cyrl-CS"/>
        </w:rPr>
        <w:t>потпишу изјаву о губитку права на повраћај депозита. Изјава чини саст</w:t>
      </w:r>
      <w:r w:rsidR="00B2439D">
        <w:rPr>
          <w:rFonts w:ascii="Arial" w:hAnsi="Arial" w:cs="Arial"/>
          <w:lang w:val="sr-Cyrl-CS"/>
        </w:rPr>
        <w:t>авни део продајне документације</w:t>
      </w:r>
      <w:r w:rsidR="00B2439D">
        <w:rPr>
          <w:rFonts w:ascii="Arial" w:hAnsi="Arial" w:cs="Arial"/>
          <w:lang w:val="sr-Latn-CS"/>
        </w:rPr>
        <w:t>.</w:t>
      </w:r>
    </w:p>
    <w:p w:rsidR="00006661" w:rsidRDefault="00006661" w:rsidP="006D35CB">
      <w:pPr>
        <w:jc w:val="both"/>
        <w:rPr>
          <w:rFonts w:ascii="Arial" w:hAnsi="Arial" w:cs="Arial"/>
          <w:lang w:val="sr-Cyrl-CS"/>
        </w:rPr>
      </w:pPr>
    </w:p>
    <w:p w:rsidR="006D35CB" w:rsidRDefault="006D35CB" w:rsidP="006D35CB">
      <w:pPr>
        <w:jc w:val="both"/>
        <w:rPr>
          <w:rFonts w:ascii="Arial" w:hAnsi="Arial" w:cs="Arial"/>
          <w:lang w:val="sr-Cyrl-CS"/>
        </w:rPr>
      </w:pPr>
      <w:r w:rsidRPr="00345D53">
        <w:rPr>
          <w:rFonts w:ascii="Arial" w:hAnsi="Arial" w:cs="Arial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345D53">
        <w:rPr>
          <w:rFonts w:ascii="Arial" w:hAnsi="Arial" w:cs="Arial"/>
          <w:lang w:val="ru-RU"/>
        </w:rPr>
        <w:t xml:space="preserve">сваким радним даном од </w:t>
      </w:r>
      <w:r w:rsidRPr="00345D53">
        <w:rPr>
          <w:rFonts w:ascii="Arial" w:hAnsi="Arial" w:cs="Arial"/>
          <w:b/>
          <w:lang w:val="ru-RU"/>
        </w:rPr>
        <w:t>9:00 до 16:00  часова</w:t>
      </w:r>
      <w:r w:rsidRPr="00345D53">
        <w:rPr>
          <w:rFonts w:ascii="Arial" w:hAnsi="Arial" w:cs="Arial"/>
          <w:lang w:val="ru-RU"/>
        </w:rPr>
        <w:t xml:space="preserve">, </w:t>
      </w:r>
      <w:r w:rsidRPr="00345D53">
        <w:rPr>
          <w:rFonts w:ascii="Arial" w:hAnsi="Arial" w:cs="Arial"/>
          <w:lang w:val="sr-Cyrl-CS"/>
        </w:rPr>
        <w:t>а најкасније 7</w:t>
      </w:r>
      <w:r w:rsidRPr="00345D53">
        <w:rPr>
          <w:rFonts w:ascii="Arial" w:hAnsi="Arial" w:cs="Arial"/>
          <w:lang w:val="sr-Latn-CS"/>
        </w:rPr>
        <w:t xml:space="preserve"> </w:t>
      </w:r>
      <w:r w:rsidRPr="00345D53">
        <w:rPr>
          <w:rFonts w:ascii="Arial" w:hAnsi="Arial" w:cs="Arial"/>
          <w:lang w:val="sr-Cyrl-CS"/>
        </w:rPr>
        <w:t>дана пре заказане продаје, односно до</w:t>
      </w:r>
      <w:r w:rsidR="000E027D">
        <w:rPr>
          <w:rFonts w:ascii="Arial" w:hAnsi="Arial" w:cs="Arial"/>
          <w:b/>
          <w:lang w:val="sr-Latn-CS"/>
        </w:rPr>
        <w:t xml:space="preserve"> </w:t>
      </w:r>
      <w:r w:rsidR="00F023C9">
        <w:rPr>
          <w:rFonts w:ascii="Arial" w:hAnsi="Arial" w:cs="Arial"/>
          <w:b/>
        </w:rPr>
        <w:t>31.03</w:t>
      </w:r>
      <w:r w:rsidR="00073FC7">
        <w:rPr>
          <w:rFonts w:ascii="Arial" w:hAnsi="Arial" w:cs="Arial"/>
          <w:b/>
        </w:rPr>
        <w:t xml:space="preserve">.2017. </w:t>
      </w:r>
      <w:proofErr w:type="spellStart"/>
      <w:r w:rsidR="00073FC7">
        <w:rPr>
          <w:rFonts w:ascii="Arial" w:hAnsi="Arial" w:cs="Arial"/>
          <w:b/>
        </w:rPr>
        <w:t>године</w:t>
      </w:r>
      <w:proofErr w:type="spellEnd"/>
      <w:r w:rsidR="00230189" w:rsidRPr="00345D53">
        <w:rPr>
          <w:rFonts w:ascii="Arial" w:hAnsi="Arial" w:cs="Arial"/>
          <w:lang w:val="sr-Cyrl-CS"/>
        </w:rPr>
        <w:t xml:space="preserve"> </w:t>
      </w:r>
      <w:r w:rsidRPr="00345D53">
        <w:rPr>
          <w:rFonts w:ascii="Arial" w:hAnsi="Arial" w:cs="Arial"/>
          <w:lang w:val="ru-RU"/>
        </w:rPr>
        <w:t xml:space="preserve"> (уз претходну најаву </w:t>
      </w:r>
      <w:r w:rsidRPr="00345D53">
        <w:rPr>
          <w:rFonts w:ascii="Arial" w:hAnsi="Arial" w:cs="Arial"/>
          <w:lang w:val="sr-Cyrl-CS"/>
        </w:rPr>
        <w:t>поверенику стечајног управника).</w:t>
      </w:r>
    </w:p>
    <w:p w:rsidR="003C6D5C" w:rsidRPr="00345D53" w:rsidRDefault="003C6D5C" w:rsidP="006D35CB">
      <w:pPr>
        <w:jc w:val="both"/>
        <w:rPr>
          <w:rFonts w:ascii="Arial" w:hAnsi="Arial" w:cs="Arial"/>
          <w:lang w:val="sr-Cyrl-CS"/>
        </w:rPr>
      </w:pPr>
    </w:p>
    <w:p w:rsidR="006D35CB" w:rsidRPr="00345D53" w:rsidRDefault="006D35CB" w:rsidP="006D35CB">
      <w:pPr>
        <w:jc w:val="both"/>
        <w:rPr>
          <w:rFonts w:ascii="Arial" w:hAnsi="Arial" w:cs="Arial"/>
          <w:lang w:val="sr-Cyrl-BA"/>
        </w:rPr>
      </w:pPr>
      <w:r w:rsidRPr="00345D53">
        <w:rPr>
          <w:rFonts w:ascii="Arial" w:hAnsi="Arial" w:cs="Arial"/>
          <w:lang w:val="sr-Cyrl-CS"/>
        </w:rPr>
        <w:t>Након уплате депозита, а најкасније до</w:t>
      </w:r>
      <w:r w:rsidR="00230189" w:rsidRPr="00345D53">
        <w:rPr>
          <w:rFonts w:ascii="Arial" w:hAnsi="Arial" w:cs="Arial"/>
          <w:lang w:val="sr-Cyrl-CS"/>
        </w:rPr>
        <w:t xml:space="preserve"> </w:t>
      </w:r>
      <w:r w:rsidR="000E027D">
        <w:rPr>
          <w:rFonts w:ascii="Arial" w:hAnsi="Arial" w:cs="Arial"/>
          <w:b/>
          <w:lang w:val="sr-Latn-CS"/>
        </w:rPr>
        <w:t xml:space="preserve"> </w:t>
      </w:r>
      <w:r w:rsidR="00F023C9">
        <w:rPr>
          <w:rFonts w:ascii="Arial" w:hAnsi="Arial" w:cs="Arial"/>
          <w:b/>
        </w:rPr>
        <w:t>31.03</w:t>
      </w:r>
      <w:r w:rsidR="007F2183">
        <w:rPr>
          <w:rFonts w:ascii="Arial" w:hAnsi="Arial" w:cs="Arial"/>
          <w:b/>
        </w:rPr>
        <w:t>.2017.</w:t>
      </w:r>
      <w:r w:rsidR="00230189" w:rsidRPr="00345D53">
        <w:rPr>
          <w:rFonts w:ascii="Arial" w:hAnsi="Arial" w:cs="Arial"/>
          <w:b/>
          <w:lang w:val="sr-Cyrl-CS"/>
        </w:rPr>
        <w:t>г</w:t>
      </w:r>
      <w:r w:rsidR="00230189" w:rsidRPr="00345D53">
        <w:rPr>
          <w:rFonts w:ascii="Arial" w:hAnsi="Arial" w:cs="Arial"/>
          <w:b/>
          <w:lang w:val="sr-Latn-CS"/>
        </w:rPr>
        <w:t>одине</w:t>
      </w:r>
      <w:r w:rsidRPr="00345D53">
        <w:rPr>
          <w:rFonts w:ascii="Arial" w:hAnsi="Arial" w:cs="Arial"/>
          <w:lang w:val="sr-Cyrl-CS"/>
        </w:rPr>
        <w:t>, потенцијални купци, ради правовремене евиденције, морају предати поверенику Агенције за</w:t>
      </w:r>
      <w:r w:rsidR="00752C05">
        <w:rPr>
          <w:rFonts w:ascii="Arial" w:hAnsi="Arial" w:cs="Arial"/>
          <w:lang w:val="sr-Cyrl-CS"/>
        </w:rPr>
        <w:t xml:space="preserve"> </w:t>
      </w:r>
      <w:r w:rsidR="007F2183">
        <w:rPr>
          <w:rFonts w:ascii="Arial" w:hAnsi="Arial" w:cs="Arial"/>
          <w:lang w:val="sr-Cyrl-CS"/>
        </w:rPr>
        <w:t>лиценцирање стечајних управника</w:t>
      </w:r>
      <w:r w:rsidRPr="00345D53">
        <w:rPr>
          <w:rFonts w:ascii="Arial" w:hAnsi="Arial" w:cs="Arial"/>
          <w:lang w:val="sr-Cyrl-CS"/>
        </w:rPr>
        <w:t>:</w:t>
      </w:r>
      <w:r w:rsidRPr="00345D53">
        <w:rPr>
          <w:rFonts w:ascii="Arial" w:hAnsi="Arial" w:cs="Arial"/>
          <w:lang w:val="sr-Cyrl-BA"/>
        </w:rPr>
        <w:t xml:space="preserve"> попуњен </w:t>
      </w:r>
      <w:r w:rsidRPr="00345D53">
        <w:rPr>
          <w:rFonts w:ascii="Arial" w:hAnsi="Arial" w:cs="Arial"/>
          <w:lang w:val="sr-Cyrl-CS"/>
        </w:rPr>
        <w:t>образац пријаве за учешће</w:t>
      </w:r>
      <w:r w:rsidRPr="00345D53">
        <w:rPr>
          <w:rFonts w:ascii="Arial" w:hAnsi="Arial" w:cs="Arial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345D53">
        <w:rPr>
          <w:rFonts w:ascii="Arial" w:hAnsi="Arial" w:cs="Arial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345D53">
        <w:rPr>
          <w:rFonts w:ascii="Arial" w:hAnsi="Arial" w:cs="Arial"/>
          <w:lang w:val="sr-Cyrl-BA"/>
        </w:rPr>
        <w:t>,</w:t>
      </w:r>
      <w:r w:rsidR="007F2183">
        <w:rPr>
          <w:rFonts w:ascii="Arial" w:hAnsi="Arial" w:cs="Arial"/>
          <w:lang w:val="sr-Cyrl-BA"/>
        </w:rPr>
        <w:t xml:space="preserve"> </w:t>
      </w:r>
      <w:r w:rsidRPr="00345D53">
        <w:rPr>
          <w:rFonts w:ascii="Arial" w:hAnsi="Arial" w:cs="Arial"/>
          <w:lang w:val="sr-Cyrl-BA"/>
        </w:rPr>
        <w:t>овлашћење за заступање</w:t>
      </w:r>
      <w:r w:rsidRPr="00345D53">
        <w:rPr>
          <w:rFonts w:ascii="Arial" w:hAnsi="Arial" w:cs="Arial"/>
          <w:lang w:val="sr-Cyrl-CS"/>
        </w:rPr>
        <w:t xml:space="preserve"> (оверено)</w:t>
      </w:r>
      <w:r w:rsidRPr="00345D53">
        <w:rPr>
          <w:rFonts w:ascii="Arial" w:hAnsi="Arial" w:cs="Arial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  <w:r w:rsidR="00FF2DEA">
        <w:rPr>
          <w:rFonts w:ascii="Arial" w:hAnsi="Arial" w:cs="Arial"/>
          <w:lang w:val="sr-Cyrl-BA"/>
        </w:rPr>
        <w:t>.</w:t>
      </w:r>
    </w:p>
    <w:p w:rsidR="006D35CB" w:rsidRPr="00345D53" w:rsidRDefault="006D35CB" w:rsidP="006D35CB">
      <w:pPr>
        <w:jc w:val="both"/>
        <w:rPr>
          <w:rFonts w:ascii="Arial" w:hAnsi="Arial" w:cs="Arial"/>
          <w:lang w:val="ru-RU"/>
        </w:rPr>
      </w:pPr>
    </w:p>
    <w:p w:rsidR="006D35CB" w:rsidRDefault="006D35CB" w:rsidP="006D35CB">
      <w:pPr>
        <w:jc w:val="both"/>
        <w:rPr>
          <w:rFonts w:ascii="Arial" w:hAnsi="Arial" w:cs="Arial"/>
          <w:b/>
          <w:lang w:val="sr-Cyrl-CS"/>
        </w:rPr>
      </w:pPr>
      <w:r w:rsidRPr="00345D53">
        <w:rPr>
          <w:rFonts w:ascii="Arial" w:hAnsi="Arial" w:cs="Arial"/>
          <w:b/>
          <w:lang w:val="sr-Cyrl-CS"/>
        </w:rPr>
        <w:lastRenderedPageBreak/>
        <w:t>Јавно надметање</w:t>
      </w:r>
      <w:r w:rsidRPr="00345D53">
        <w:rPr>
          <w:rFonts w:ascii="Arial" w:hAnsi="Arial" w:cs="Arial"/>
          <w:lang w:val="sr-Cyrl-CS"/>
        </w:rPr>
        <w:t xml:space="preserve"> одржаће се дана </w:t>
      </w:r>
      <w:r w:rsidR="000E027D">
        <w:rPr>
          <w:rFonts w:ascii="Arial" w:hAnsi="Arial" w:cs="Arial"/>
          <w:b/>
          <w:lang w:val="sr-Latn-CS"/>
        </w:rPr>
        <w:t xml:space="preserve"> </w:t>
      </w:r>
      <w:r w:rsidR="00F023C9">
        <w:rPr>
          <w:rFonts w:ascii="Arial" w:hAnsi="Arial" w:cs="Arial"/>
          <w:b/>
        </w:rPr>
        <w:t>07.04</w:t>
      </w:r>
      <w:r w:rsidR="001C43D4">
        <w:rPr>
          <w:rFonts w:ascii="Arial" w:hAnsi="Arial" w:cs="Arial"/>
          <w:b/>
        </w:rPr>
        <w:t>.2017.</w:t>
      </w:r>
      <w:r w:rsidR="00FC446E">
        <w:rPr>
          <w:rFonts w:ascii="Arial" w:hAnsi="Arial" w:cs="Arial"/>
          <w:b/>
          <w:lang w:val="sr-Cyrl-CS"/>
        </w:rPr>
        <w:t xml:space="preserve"> године у </w:t>
      </w:r>
      <w:r w:rsidR="00FC446E">
        <w:rPr>
          <w:rFonts w:ascii="Arial" w:hAnsi="Arial" w:cs="Arial"/>
          <w:b/>
          <w:lang w:val="sr-Latn-CS"/>
        </w:rPr>
        <w:t xml:space="preserve">  </w:t>
      </w:r>
      <w:r w:rsidR="000243B3">
        <w:rPr>
          <w:rFonts w:ascii="Arial" w:hAnsi="Arial" w:cs="Arial"/>
          <w:b/>
          <w:lang w:val="sr-Latn-CS"/>
        </w:rPr>
        <w:t>11:00</w:t>
      </w:r>
      <w:r w:rsidR="00FC0372">
        <w:rPr>
          <w:rFonts w:ascii="Arial" w:hAnsi="Arial" w:cs="Arial"/>
          <w:b/>
          <w:lang w:val="sr-Latn-CS"/>
        </w:rPr>
        <w:t xml:space="preserve"> </w:t>
      </w:r>
      <w:r w:rsidRPr="00345D53">
        <w:rPr>
          <w:rFonts w:ascii="Arial" w:hAnsi="Arial" w:cs="Arial"/>
          <w:b/>
          <w:lang w:val="sr-Cyrl-CS"/>
        </w:rPr>
        <w:t>часова</w:t>
      </w:r>
      <w:r w:rsidRPr="00345D53">
        <w:rPr>
          <w:rFonts w:ascii="Arial" w:hAnsi="Arial" w:cs="Arial"/>
          <w:lang w:val="sr-Cyrl-CS"/>
        </w:rPr>
        <w:t xml:space="preserve"> на следећој адреси: </w:t>
      </w:r>
      <w:r w:rsidRPr="00345D53">
        <w:rPr>
          <w:rFonts w:ascii="Arial" w:hAnsi="Arial" w:cs="Arial"/>
          <w:b/>
          <w:lang w:val="sr-Cyrl-CS"/>
        </w:rPr>
        <w:t xml:space="preserve">Агенција за </w:t>
      </w:r>
      <w:r w:rsidR="001C43D4">
        <w:rPr>
          <w:rFonts w:ascii="Arial" w:hAnsi="Arial" w:cs="Arial"/>
          <w:b/>
          <w:lang w:val="sr-Cyrl-CS"/>
        </w:rPr>
        <w:t>лиценцирање стечајних управника</w:t>
      </w:r>
      <w:r w:rsidRPr="00345D53">
        <w:rPr>
          <w:rFonts w:ascii="Arial" w:hAnsi="Arial" w:cs="Arial"/>
          <w:b/>
          <w:lang w:val="sr-Cyrl-CS"/>
        </w:rPr>
        <w:t xml:space="preserve">, Београд, Ул. Теразије бр. 23, </w:t>
      </w:r>
      <w:r w:rsidRPr="00345D53">
        <w:rPr>
          <w:rFonts w:ascii="Arial" w:hAnsi="Arial" w:cs="Arial"/>
          <w:b/>
          <w:lang w:val="sr-Latn-CS"/>
        </w:rPr>
        <w:t xml:space="preserve">III </w:t>
      </w:r>
      <w:r w:rsidRPr="00345D53">
        <w:rPr>
          <w:rFonts w:ascii="Arial" w:hAnsi="Arial" w:cs="Arial"/>
          <w:b/>
          <w:lang w:val="sr-Cyrl-CS"/>
        </w:rPr>
        <w:t>спрат</w:t>
      </w:r>
      <w:r w:rsidRPr="00345D53">
        <w:rPr>
          <w:rFonts w:ascii="Arial" w:hAnsi="Arial" w:cs="Arial"/>
          <w:b/>
          <w:color w:val="1F497D"/>
          <w:lang w:val="sr-Cyrl-CS"/>
        </w:rPr>
        <w:t xml:space="preserve">, </w:t>
      </w:r>
      <w:r w:rsidR="002A067F">
        <w:rPr>
          <w:rFonts w:ascii="Arial" w:hAnsi="Arial" w:cs="Arial"/>
          <w:b/>
          <w:color w:val="1F497D"/>
          <w:lang w:val="sr-Cyrl-CS"/>
        </w:rPr>
        <w:t>„</w:t>
      </w:r>
      <w:r w:rsidRPr="00345D53">
        <w:rPr>
          <w:rFonts w:ascii="Arial" w:hAnsi="Arial" w:cs="Arial"/>
          <w:b/>
          <w:lang w:val="sr-Cyrl-CS"/>
        </w:rPr>
        <w:t>Симпо сала</w:t>
      </w:r>
      <w:r w:rsidR="002A067F">
        <w:rPr>
          <w:rFonts w:ascii="Arial" w:hAnsi="Arial" w:cs="Arial"/>
          <w:b/>
          <w:lang w:val="sr-Cyrl-CS"/>
        </w:rPr>
        <w:t>“</w:t>
      </w:r>
      <w:r w:rsidRPr="00345D53">
        <w:rPr>
          <w:rFonts w:ascii="Arial" w:hAnsi="Arial" w:cs="Arial"/>
          <w:b/>
          <w:lang w:val="sr-Cyrl-CS"/>
        </w:rPr>
        <w:t>.</w:t>
      </w:r>
      <w:r w:rsidRPr="00345D53">
        <w:rPr>
          <w:rFonts w:ascii="Arial" w:hAnsi="Arial" w:cs="Arial"/>
          <w:b/>
          <w:lang w:val="ru-RU"/>
        </w:rPr>
        <w:t xml:space="preserve"> </w:t>
      </w:r>
      <w:r w:rsidRPr="00345D53">
        <w:rPr>
          <w:rFonts w:ascii="Arial" w:hAnsi="Arial" w:cs="Arial"/>
          <w:b/>
          <w:lang w:val="sr-Cyrl-CS"/>
        </w:rPr>
        <w:t>Регистрација учесника</w:t>
      </w:r>
      <w:r w:rsidRPr="00345D53">
        <w:rPr>
          <w:rFonts w:ascii="Arial" w:hAnsi="Arial" w:cs="Arial"/>
          <w:lang w:val="sr-Cyrl-CS"/>
        </w:rPr>
        <w:t xml:space="preserve"> почиње два сата пре почетка јавног надметања</w:t>
      </w:r>
      <w:r w:rsidR="001D4195">
        <w:rPr>
          <w:rFonts w:ascii="Arial" w:hAnsi="Arial" w:cs="Arial"/>
          <w:lang w:val="sr-Cyrl-CS"/>
        </w:rPr>
        <w:t>,</w:t>
      </w:r>
      <w:r w:rsidRPr="00345D53">
        <w:rPr>
          <w:rFonts w:ascii="Arial" w:hAnsi="Arial" w:cs="Arial"/>
          <w:lang w:val="sr-Cyrl-CS"/>
        </w:rPr>
        <w:t xml:space="preserve"> а завршава се 10 минута пре почетка јавног надметања, односно у периоду од </w:t>
      </w:r>
      <w:r w:rsidR="000243B3" w:rsidRPr="006A4577">
        <w:rPr>
          <w:rFonts w:ascii="Arial" w:hAnsi="Arial" w:cs="Arial"/>
          <w:b/>
          <w:lang w:val="sr-Latn-CS"/>
        </w:rPr>
        <w:t xml:space="preserve">09:00  </w:t>
      </w:r>
      <w:r w:rsidRPr="006A4577">
        <w:rPr>
          <w:rFonts w:ascii="Arial" w:hAnsi="Arial" w:cs="Arial"/>
          <w:b/>
          <w:lang w:val="sr-Cyrl-CS"/>
        </w:rPr>
        <w:t xml:space="preserve">до </w:t>
      </w:r>
      <w:r w:rsidR="000243B3" w:rsidRPr="006A4577">
        <w:rPr>
          <w:rFonts w:ascii="Arial" w:hAnsi="Arial" w:cs="Arial"/>
          <w:b/>
          <w:lang w:val="sr-Latn-CS"/>
        </w:rPr>
        <w:t xml:space="preserve"> 10:50  </w:t>
      </w:r>
      <w:r w:rsidRPr="006A4577">
        <w:rPr>
          <w:rFonts w:ascii="Arial" w:hAnsi="Arial" w:cs="Arial"/>
          <w:b/>
          <w:lang w:val="sr-Cyrl-CS"/>
        </w:rPr>
        <w:t xml:space="preserve"> часова</w:t>
      </w:r>
      <w:r w:rsidRPr="00345D53">
        <w:rPr>
          <w:rFonts w:ascii="Arial" w:hAnsi="Arial" w:cs="Arial"/>
          <w:lang w:val="sr-Cyrl-CS"/>
        </w:rPr>
        <w:t>, на истој адреси</w:t>
      </w:r>
      <w:r w:rsidRPr="00345D53">
        <w:rPr>
          <w:rFonts w:ascii="Arial" w:hAnsi="Arial" w:cs="Arial"/>
          <w:b/>
          <w:lang w:val="sr-Cyrl-CS"/>
        </w:rPr>
        <w:t>.</w:t>
      </w:r>
    </w:p>
    <w:p w:rsidR="006D35CB" w:rsidRPr="00345D53" w:rsidRDefault="006D35CB" w:rsidP="006D35CB">
      <w:pPr>
        <w:pStyle w:val="BodyText"/>
        <w:rPr>
          <w:rFonts w:ascii="Arial" w:hAnsi="Arial" w:cs="Arial"/>
          <w:color w:val="auto"/>
          <w:sz w:val="20"/>
          <w:szCs w:val="20"/>
        </w:rPr>
      </w:pPr>
    </w:p>
    <w:p w:rsidR="006D35CB" w:rsidRPr="00345D53" w:rsidRDefault="006D35CB" w:rsidP="006D35CB">
      <w:pPr>
        <w:jc w:val="both"/>
        <w:rPr>
          <w:rFonts w:ascii="Arial" w:hAnsi="Arial" w:cs="Arial"/>
          <w:lang w:val="sr-Cyrl-CS"/>
        </w:rPr>
      </w:pPr>
      <w:r w:rsidRPr="00345D53">
        <w:rPr>
          <w:rFonts w:ascii="Arial" w:hAnsi="Arial" w:cs="Arial"/>
          <w:lang w:val="sr-Cyrl-CS"/>
        </w:rPr>
        <w:t>Стечајни управник спроводи јавно надметање тако што:</w:t>
      </w:r>
    </w:p>
    <w:p w:rsidR="006D35CB" w:rsidRPr="00345D53" w:rsidRDefault="006D35CB" w:rsidP="006D35CB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345D53">
        <w:rPr>
          <w:rFonts w:ascii="Arial" w:hAnsi="Arial" w:cs="Arial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6D35CB" w:rsidRPr="00345D53" w:rsidRDefault="006D35CB" w:rsidP="006D35CB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345D53">
        <w:rPr>
          <w:rFonts w:ascii="Arial" w:hAnsi="Arial" w:cs="Arial"/>
          <w:lang w:val="sr-Cyrl-CS"/>
        </w:rPr>
        <w:t>отвара јавно надметање читајући правила надметања;</w:t>
      </w:r>
    </w:p>
    <w:p w:rsidR="006D35CB" w:rsidRPr="00345D53" w:rsidRDefault="006D35CB" w:rsidP="006D35CB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345D53">
        <w:rPr>
          <w:rFonts w:ascii="Arial" w:hAnsi="Arial" w:cs="Arial"/>
          <w:lang w:val="sr-Cyrl-CS"/>
        </w:rPr>
        <w:t>позива учеснике да прихвате понуђену цену према унапред утврђеним корацима увећања;</w:t>
      </w:r>
    </w:p>
    <w:p w:rsidR="006D35CB" w:rsidRPr="00345D53" w:rsidRDefault="006D35CB" w:rsidP="006D35CB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345D53">
        <w:rPr>
          <w:rFonts w:ascii="Arial" w:hAnsi="Arial" w:cs="Arial"/>
          <w:lang w:val="sr-Cyrl-CS"/>
        </w:rPr>
        <w:t>одржава ред на јавном надметању;</w:t>
      </w:r>
    </w:p>
    <w:p w:rsidR="006D35CB" w:rsidRPr="00345D53" w:rsidRDefault="006D35CB" w:rsidP="006D35CB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345D53">
        <w:rPr>
          <w:rFonts w:ascii="Arial" w:hAnsi="Arial" w:cs="Arial"/>
          <w:lang w:val="sr-Cyrl-CS"/>
        </w:rPr>
        <w:t xml:space="preserve">проглашава за купца учесника који је прихватио највишу понуђену цену </w:t>
      </w:r>
    </w:p>
    <w:p w:rsidR="006D35CB" w:rsidRDefault="006D35CB" w:rsidP="006D35CB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345D53">
        <w:rPr>
          <w:rFonts w:ascii="Arial" w:hAnsi="Arial" w:cs="Arial"/>
          <w:lang w:val="sr-Cyrl-CS"/>
        </w:rPr>
        <w:t>потписује записник.</w:t>
      </w:r>
    </w:p>
    <w:p w:rsidR="003333B4" w:rsidRPr="00345D53" w:rsidRDefault="003333B4" w:rsidP="002A067F">
      <w:pPr>
        <w:ind w:left="720"/>
        <w:jc w:val="both"/>
        <w:rPr>
          <w:rFonts w:ascii="Arial" w:hAnsi="Arial" w:cs="Arial"/>
          <w:lang w:val="sr-Cyrl-CS"/>
        </w:rPr>
      </w:pPr>
    </w:p>
    <w:p w:rsidR="00B2439D" w:rsidRPr="003333B4" w:rsidRDefault="006D35CB" w:rsidP="00B2439D">
      <w:pPr>
        <w:pStyle w:val="ListParagraph"/>
        <w:ind w:left="0"/>
        <w:jc w:val="both"/>
        <w:rPr>
          <w:rFonts w:ascii="Arial" w:hAnsi="Arial" w:cs="Arial"/>
          <w:lang w:val="sr-Latn-CS"/>
        </w:rPr>
      </w:pPr>
      <w:r w:rsidRPr="003333B4">
        <w:rPr>
          <w:rFonts w:ascii="Arial" w:hAnsi="Arial" w:cs="Arial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Pr="003333B4">
        <w:rPr>
          <w:rFonts w:ascii="Arial" w:hAnsi="Arial" w:cs="Arial"/>
          <w:b/>
          <w:lang w:val="sr-Cyrl-CS"/>
        </w:rPr>
        <w:t>два радна дана</w:t>
      </w:r>
      <w:r w:rsidRPr="003333B4">
        <w:rPr>
          <w:rFonts w:ascii="Arial" w:hAnsi="Arial" w:cs="Arial"/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</w:t>
      </w:r>
      <w:r w:rsidR="00B2439D" w:rsidRPr="003333B4">
        <w:rPr>
          <w:rFonts w:ascii="Arial" w:hAnsi="Arial" w:cs="Arial"/>
          <w:lang w:val="sr-Latn-CS"/>
        </w:rPr>
        <w:t>.</w:t>
      </w:r>
    </w:p>
    <w:p w:rsidR="006D35CB" w:rsidRPr="00345D53" w:rsidRDefault="00B2439D" w:rsidP="00B2439D">
      <w:pPr>
        <w:pStyle w:val="ListParagraph"/>
        <w:ind w:left="0"/>
        <w:jc w:val="both"/>
        <w:rPr>
          <w:lang w:val="sr-Cyrl-CS"/>
        </w:rPr>
      </w:pPr>
      <w:r w:rsidRPr="00345D53">
        <w:rPr>
          <w:lang w:val="sr-Cyrl-CS"/>
        </w:rPr>
        <w:t xml:space="preserve"> </w:t>
      </w:r>
    </w:p>
    <w:p w:rsidR="002A067F" w:rsidRPr="00C840BC" w:rsidRDefault="002A067F" w:rsidP="002A067F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C840BC">
        <w:rPr>
          <w:rFonts w:ascii="Arial" w:hAnsi="Arial" w:cs="Arial"/>
          <w:lang w:val="sr-Cyrl-CS"/>
        </w:rPr>
        <w:t xml:space="preserve">Закључењу уговора у законом прописаној форми, приступа се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="005C47CF" w:rsidRPr="005C47CF">
        <w:rPr>
          <w:rFonts w:ascii="Arial" w:hAnsi="Arial" w:cs="Arial"/>
          <w:b/>
          <w:lang w:val="sr-Cyrl-CS"/>
        </w:rPr>
        <w:t>20</w:t>
      </w:r>
      <w:r w:rsidR="001C43D4" w:rsidRPr="005C47CF">
        <w:rPr>
          <w:rFonts w:ascii="Arial" w:hAnsi="Arial" w:cs="Arial"/>
          <w:b/>
          <w:lang w:val="sr-Cyrl-CS"/>
        </w:rPr>
        <w:t xml:space="preserve"> </w:t>
      </w:r>
      <w:r w:rsidR="001C43D4" w:rsidRPr="00C840BC">
        <w:rPr>
          <w:rFonts w:ascii="Arial" w:hAnsi="Arial" w:cs="Arial"/>
          <w:b/>
          <w:lang w:val="sr-Cyrl-CS"/>
        </w:rPr>
        <w:t>дана</w:t>
      </w:r>
      <w:r w:rsidRPr="00C840BC">
        <w:rPr>
          <w:rFonts w:ascii="Arial" w:hAnsi="Arial" w:cs="Arial"/>
          <w:lang w:val="sr-Cyrl-CS"/>
        </w:rPr>
        <w:t xml:space="preserve"> од дана потписивања уговора у законом прописаној форми. Ако проглашени купац одбије да потпише уговор у законом прописаној форми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</w:t>
      </w:r>
    </w:p>
    <w:p w:rsidR="008713FC" w:rsidRPr="00C840BC" w:rsidRDefault="008713FC" w:rsidP="006D35CB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A91EAD" w:rsidRPr="00C840BC" w:rsidRDefault="00A91EAD" w:rsidP="000966D4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0966D4" w:rsidRPr="00163D98" w:rsidRDefault="000966D4" w:rsidP="000966D4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C840BC">
        <w:rPr>
          <w:rFonts w:ascii="Arial" w:hAnsi="Arial" w:cs="Arial"/>
          <w:lang w:val="sr-Cyrl-CS"/>
        </w:rPr>
        <w:t>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</w:t>
      </w:r>
      <w:r w:rsidRPr="00C840BC">
        <w:rPr>
          <w:rFonts w:ascii="Arial" w:hAnsi="Arial" w:cs="Arial"/>
        </w:rPr>
        <w:t>.</w:t>
      </w:r>
      <w:r w:rsidRPr="00C840BC">
        <w:rPr>
          <w:rFonts w:ascii="Arial" w:hAnsi="Arial" w:cs="Arial"/>
          <w:lang w:val="sr-Cyrl-CS"/>
        </w:rPr>
        <w:t xml:space="preserve">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2A067F" w:rsidRDefault="002A067F" w:rsidP="006D35CB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6D35CB" w:rsidRPr="00345D53" w:rsidRDefault="006D35CB" w:rsidP="006D35CB">
      <w:pPr>
        <w:jc w:val="both"/>
        <w:rPr>
          <w:rFonts w:ascii="Arial" w:hAnsi="Arial" w:cs="Arial"/>
          <w:lang w:val="sr-Cyrl-CS"/>
        </w:rPr>
      </w:pPr>
      <w:r w:rsidRPr="00345D53">
        <w:rPr>
          <w:rFonts w:ascii="Arial" w:hAnsi="Arial" w:cs="Arial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 </w:t>
      </w:r>
    </w:p>
    <w:p w:rsidR="006D35CB" w:rsidRPr="00345D53" w:rsidRDefault="006D35CB" w:rsidP="006D35CB">
      <w:pPr>
        <w:jc w:val="both"/>
        <w:rPr>
          <w:rFonts w:ascii="Arial" w:hAnsi="Arial" w:cs="Arial"/>
          <w:lang w:val="sr-Latn-CS"/>
        </w:rPr>
      </w:pPr>
    </w:p>
    <w:p w:rsidR="00FF2DEA" w:rsidRPr="00FF2DEA" w:rsidRDefault="006D35CB" w:rsidP="001C43D4">
      <w:pPr>
        <w:jc w:val="both"/>
        <w:rPr>
          <w:rFonts w:ascii="Arial" w:hAnsi="Arial" w:cs="Arial"/>
        </w:rPr>
      </w:pPr>
      <w:r w:rsidRPr="00345D53">
        <w:rPr>
          <w:rFonts w:ascii="Arial" w:hAnsi="Arial" w:cs="Arial"/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</w:t>
      </w:r>
      <w:r w:rsidRPr="00345D53">
        <w:rPr>
          <w:rFonts w:ascii="Arial" w:hAnsi="Arial" w:cs="Arial"/>
          <w:i/>
          <w:lang w:val="sr-Cyrl-CS"/>
        </w:rPr>
        <w:t>Сл. гласник РС</w:t>
      </w:r>
      <w:r w:rsidRPr="00345D53">
        <w:rPr>
          <w:rFonts w:ascii="Arial" w:hAnsi="Arial" w:cs="Arial"/>
          <w:lang w:val="sr-Cyrl-CS"/>
        </w:rPr>
        <w:t>“</w:t>
      </w:r>
      <w:r w:rsidRPr="00345D53">
        <w:rPr>
          <w:rFonts w:ascii="Arial" w:hAnsi="Arial" w:cs="Arial"/>
          <w:lang w:val="sr-Latn-CS"/>
        </w:rPr>
        <w:t>,</w:t>
      </w:r>
      <w:r w:rsidRPr="00345D53">
        <w:rPr>
          <w:rFonts w:ascii="Arial" w:hAnsi="Arial" w:cs="Arial"/>
          <w:lang w:val="sr-Cyrl-CS"/>
        </w:rPr>
        <w:t xml:space="preserve"> бр. 51/2009), услови и рокови закључења уговора биће прилагођени роковима одлучивања Комисије за заштиту конкуренције. У наведеном случају проглашеном купцу банкарска гаранција ће бити напла</w:t>
      </w:r>
      <w:r w:rsidR="00E34AB6">
        <w:rPr>
          <w:rFonts w:ascii="Arial" w:hAnsi="Arial" w:cs="Arial"/>
          <w:lang w:val="sr-Cyrl-CS"/>
        </w:rPr>
        <w:t xml:space="preserve">ћена у року </w:t>
      </w:r>
      <w:r w:rsidR="00A91EAD">
        <w:rPr>
          <w:rFonts w:ascii="Arial" w:hAnsi="Arial" w:cs="Arial"/>
          <w:lang w:val="sr-Cyrl-CS"/>
        </w:rPr>
        <w:t>који је предвиђен</w:t>
      </w:r>
      <w:r w:rsidR="00E34AB6">
        <w:rPr>
          <w:rFonts w:ascii="Arial" w:hAnsi="Arial" w:cs="Arial"/>
          <w:lang w:val="sr-Cyrl-CS"/>
        </w:rPr>
        <w:t xml:space="preserve"> огласом</w:t>
      </w:r>
      <w:r w:rsidR="00E34AB6">
        <w:rPr>
          <w:rFonts w:ascii="Arial" w:hAnsi="Arial" w:cs="Arial"/>
          <w:lang w:val="sr-Latn-CS"/>
        </w:rPr>
        <w:t xml:space="preserve">, </w:t>
      </w:r>
      <w:r w:rsidRPr="00345D53">
        <w:rPr>
          <w:rFonts w:ascii="Arial" w:hAnsi="Arial" w:cs="Arial"/>
          <w:lang w:val="sr-Cyrl-CS"/>
        </w:rPr>
        <w:t xml:space="preserve">односно депозит ће бити задржан до доношења одлуке Комисије за заштиту конкуренције. Другом најповољнијем понуђачу депозит или банкарска гаранција (уколико је износ депозита </w:t>
      </w:r>
    </w:p>
    <w:p w:rsidR="006D35CB" w:rsidRPr="00345D53" w:rsidRDefault="006D35CB" w:rsidP="001C43D4">
      <w:pPr>
        <w:jc w:val="both"/>
        <w:rPr>
          <w:rFonts w:ascii="Arial" w:hAnsi="Arial" w:cs="Arial"/>
          <w:lang w:val="sr-Latn-CS"/>
        </w:rPr>
      </w:pPr>
      <w:r w:rsidRPr="00345D53">
        <w:rPr>
          <w:rFonts w:ascii="Arial" w:hAnsi="Arial" w:cs="Arial"/>
          <w:lang w:val="sr-Cyrl-CS"/>
        </w:rPr>
        <w:t>обезбеђен гаранцијом) биће задржани до доношења одлуке Комисије за заштиту конкуренције по поднетој пријави купца.</w:t>
      </w:r>
    </w:p>
    <w:p w:rsidR="001E45E0" w:rsidRDefault="001E45E0" w:rsidP="001C43D4">
      <w:pPr>
        <w:jc w:val="both"/>
        <w:rPr>
          <w:rFonts w:ascii="Arial" w:hAnsi="Arial" w:cs="Arial"/>
        </w:rPr>
      </w:pPr>
    </w:p>
    <w:p w:rsidR="00A91EAD" w:rsidRPr="00BA518C" w:rsidRDefault="00A91EAD" w:rsidP="006D35CB">
      <w:pPr>
        <w:jc w:val="both"/>
        <w:rPr>
          <w:rFonts w:ascii="Arial" w:hAnsi="Arial" w:cs="Arial"/>
        </w:rPr>
      </w:pPr>
    </w:p>
    <w:p w:rsidR="006D35CB" w:rsidRDefault="006D35CB" w:rsidP="006D35CB">
      <w:pPr>
        <w:jc w:val="both"/>
        <w:rPr>
          <w:rFonts w:ascii="Arial" w:hAnsi="Arial" w:cs="Arial"/>
          <w:lang w:val="sr-Cyrl-CS"/>
        </w:rPr>
      </w:pPr>
      <w:r w:rsidRPr="00345D53">
        <w:rPr>
          <w:rFonts w:ascii="Arial" w:hAnsi="Arial" w:cs="Arial"/>
          <w:lang w:val="sr-Cyrl-CS"/>
        </w:rPr>
        <w:t>Порези и трошкови реализације купопродајног уговора (трошкови овере уговора, трошкови укњижбе непокретности, трошкови поступка пред Комисијом за заштиту конкуренције у смислу чл. 132 ст. 10 Закона о стечају), се додају на постигнуту купопродајну цену и падају на терет купца.</w:t>
      </w:r>
    </w:p>
    <w:p w:rsidR="00647629" w:rsidRPr="00345D53" w:rsidRDefault="00647629" w:rsidP="006D35CB">
      <w:pPr>
        <w:jc w:val="both"/>
        <w:rPr>
          <w:rFonts w:ascii="Arial" w:hAnsi="Arial" w:cs="Arial"/>
          <w:lang w:val="sr-Cyrl-CS"/>
        </w:rPr>
      </w:pPr>
    </w:p>
    <w:p w:rsidR="006D35CB" w:rsidRPr="00345D53" w:rsidRDefault="006D35CB" w:rsidP="006D35CB">
      <w:pPr>
        <w:jc w:val="both"/>
        <w:rPr>
          <w:rFonts w:ascii="Arial" w:hAnsi="Arial" w:cs="Arial"/>
          <w:lang w:val="sr-Cyrl-CS"/>
        </w:rPr>
      </w:pPr>
      <w:r w:rsidRPr="00345D53">
        <w:rPr>
          <w:rFonts w:ascii="Arial" w:hAnsi="Arial" w:cs="Arial"/>
        </w:rPr>
        <w:t>O</w:t>
      </w:r>
      <w:r w:rsidRPr="00345D53">
        <w:rPr>
          <w:rFonts w:ascii="Arial" w:hAnsi="Arial" w:cs="Arial"/>
          <w:lang w:val="sr-Cyrl-CS"/>
        </w:rPr>
        <w:t>влашћено лице:</w:t>
      </w:r>
      <w:r w:rsidRPr="00345D53">
        <w:rPr>
          <w:rFonts w:ascii="Arial" w:hAnsi="Arial" w:cs="Arial"/>
          <w:lang w:val="ru-RU"/>
        </w:rPr>
        <w:t xml:space="preserve"> повереник </w:t>
      </w:r>
      <w:r w:rsidR="001C43D4" w:rsidRPr="001C43D4">
        <w:rPr>
          <w:rFonts w:ascii="Arial" w:hAnsi="Arial" w:cs="Arial"/>
          <w:b/>
          <w:lang w:val="ru-RU"/>
        </w:rPr>
        <w:t>Жељко Ивановић</w:t>
      </w:r>
      <w:r w:rsidRPr="00345D53">
        <w:rPr>
          <w:rFonts w:ascii="Arial" w:hAnsi="Arial" w:cs="Arial"/>
          <w:b/>
          <w:lang w:val="ru-RU"/>
        </w:rPr>
        <w:t>,</w:t>
      </w:r>
      <w:r w:rsidRPr="00345D53">
        <w:rPr>
          <w:rFonts w:ascii="Arial" w:hAnsi="Arial" w:cs="Arial"/>
          <w:lang w:val="sr-Cyrl-CS"/>
        </w:rPr>
        <w:t xml:space="preserve"> контакт телефон: </w:t>
      </w:r>
      <w:r w:rsidR="001C43D4" w:rsidRPr="001C43D4">
        <w:rPr>
          <w:rFonts w:ascii="Arial" w:hAnsi="Arial" w:cs="Arial"/>
          <w:b/>
          <w:lang w:val="sr-Cyrl-CS"/>
        </w:rPr>
        <w:t>066/217-500</w:t>
      </w:r>
      <w:r w:rsidRPr="00345D53">
        <w:rPr>
          <w:rFonts w:ascii="Arial" w:hAnsi="Arial" w:cs="Arial"/>
          <w:lang w:val="sr-Cyrl-CS"/>
        </w:rPr>
        <w:t>.</w:t>
      </w:r>
    </w:p>
    <w:p w:rsidR="006D35CB" w:rsidRPr="00345D53" w:rsidRDefault="006D35CB" w:rsidP="006A34E3">
      <w:pPr>
        <w:jc w:val="both"/>
        <w:rPr>
          <w:rFonts w:ascii="Arial" w:hAnsi="Arial" w:cs="Arial"/>
          <w:lang w:val="sr-Cyrl-CS"/>
        </w:rPr>
      </w:pPr>
    </w:p>
    <w:p w:rsidR="006A34E3" w:rsidRPr="002C1188" w:rsidRDefault="006A34E3" w:rsidP="006A34E3">
      <w:pPr>
        <w:jc w:val="both"/>
        <w:rPr>
          <w:rFonts w:ascii="Arial" w:hAnsi="Arial" w:cs="Arial"/>
          <w:lang w:val="sr-Cyrl-CS"/>
        </w:rPr>
      </w:pPr>
    </w:p>
    <w:p w:rsidR="00844D4E" w:rsidRPr="002B3961" w:rsidRDefault="00844D4E" w:rsidP="00844D4E">
      <w:pPr>
        <w:widowControl w:val="0"/>
        <w:spacing w:before="40"/>
        <w:rPr>
          <w:color w:val="000000"/>
          <w:sz w:val="24"/>
          <w:szCs w:val="24"/>
          <w:lang w:val="sr-Cyrl-CS"/>
        </w:rPr>
      </w:pPr>
    </w:p>
    <w:sectPr w:rsidR="00844D4E" w:rsidRPr="002B3961" w:rsidSect="008D704F">
      <w:footerReference w:type="default" r:id="rId8"/>
      <w:pgSz w:w="11909" w:h="16834" w:code="9"/>
      <w:pgMar w:top="720" w:right="1440" w:bottom="720" w:left="14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A9" w:rsidRDefault="003335A9">
      <w:r>
        <w:separator/>
      </w:r>
    </w:p>
  </w:endnote>
  <w:endnote w:type="continuationSeparator" w:id="0">
    <w:p w:rsidR="003335A9" w:rsidRDefault="00333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3B" w:rsidRPr="00414818" w:rsidRDefault="00E94B3B" w:rsidP="008D704F">
    <w:pPr>
      <w:pStyle w:val="Footer"/>
      <w:jc w:val="center"/>
      <w:rPr>
        <w:sz w:val="24"/>
        <w:szCs w:val="24"/>
      </w:rPr>
    </w:pPr>
  </w:p>
  <w:p w:rsidR="00E94B3B" w:rsidRPr="002D5179" w:rsidRDefault="00E94B3B" w:rsidP="008D704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A9" w:rsidRDefault="003335A9">
      <w:r>
        <w:separator/>
      </w:r>
    </w:p>
  </w:footnote>
  <w:footnote w:type="continuationSeparator" w:id="0">
    <w:p w:rsidR="003335A9" w:rsidRDefault="00333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925A2"/>
    <w:multiLevelType w:val="hybridMultilevel"/>
    <w:tmpl w:val="3E9EA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D2691"/>
    <w:multiLevelType w:val="hybridMultilevel"/>
    <w:tmpl w:val="944A6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A7D29"/>
    <w:multiLevelType w:val="hybridMultilevel"/>
    <w:tmpl w:val="C4AC8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C366B6"/>
    <w:multiLevelType w:val="hybridMultilevel"/>
    <w:tmpl w:val="53682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4E"/>
    <w:rsid w:val="0000119F"/>
    <w:rsid w:val="00001EF5"/>
    <w:rsid w:val="00002EA2"/>
    <w:rsid w:val="00006661"/>
    <w:rsid w:val="00007FD0"/>
    <w:rsid w:val="00013CE5"/>
    <w:rsid w:val="00016CDE"/>
    <w:rsid w:val="00017A3E"/>
    <w:rsid w:val="00021FE5"/>
    <w:rsid w:val="000242F1"/>
    <w:rsid w:val="000243B3"/>
    <w:rsid w:val="0003787E"/>
    <w:rsid w:val="00042C67"/>
    <w:rsid w:val="000575F3"/>
    <w:rsid w:val="00072305"/>
    <w:rsid w:val="00072D48"/>
    <w:rsid w:val="00073FC7"/>
    <w:rsid w:val="00084FC1"/>
    <w:rsid w:val="00093D90"/>
    <w:rsid w:val="00094835"/>
    <w:rsid w:val="00095935"/>
    <w:rsid w:val="000966D4"/>
    <w:rsid w:val="000A12C4"/>
    <w:rsid w:val="000A1E60"/>
    <w:rsid w:val="000A25AB"/>
    <w:rsid w:val="000A4D72"/>
    <w:rsid w:val="000A5C4A"/>
    <w:rsid w:val="000B3786"/>
    <w:rsid w:val="000B6CF6"/>
    <w:rsid w:val="000D0140"/>
    <w:rsid w:val="000E027D"/>
    <w:rsid w:val="000E39C7"/>
    <w:rsid w:val="000E4740"/>
    <w:rsid w:val="000F53D8"/>
    <w:rsid w:val="000F75A3"/>
    <w:rsid w:val="0010153C"/>
    <w:rsid w:val="0010288A"/>
    <w:rsid w:val="001103BA"/>
    <w:rsid w:val="001115F8"/>
    <w:rsid w:val="00113CDF"/>
    <w:rsid w:val="001173C9"/>
    <w:rsid w:val="00120346"/>
    <w:rsid w:val="001323CC"/>
    <w:rsid w:val="001478DE"/>
    <w:rsid w:val="001527ED"/>
    <w:rsid w:val="001724F7"/>
    <w:rsid w:val="00174C0F"/>
    <w:rsid w:val="0018010B"/>
    <w:rsid w:val="00185780"/>
    <w:rsid w:val="00186657"/>
    <w:rsid w:val="0018782D"/>
    <w:rsid w:val="00191899"/>
    <w:rsid w:val="001946A8"/>
    <w:rsid w:val="001A5FF1"/>
    <w:rsid w:val="001C2F34"/>
    <w:rsid w:val="001C43D4"/>
    <w:rsid w:val="001C6DFB"/>
    <w:rsid w:val="001D2637"/>
    <w:rsid w:val="001D4195"/>
    <w:rsid w:val="001E45E0"/>
    <w:rsid w:val="00202270"/>
    <w:rsid w:val="00221066"/>
    <w:rsid w:val="002225D3"/>
    <w:rsid w:val="00222BB4"/>
    <w:rsid w:val="00230189"/>
    <w:rsid w:val="0023247C"/>
    <w:rsid w:val="002359D6"/>
    <w:rsid w:val="00237F81"/>
    <w:rsid w:val="00242F7B"/>
    <w:rsid w:val="0024758E"/>
    <w:rsid w:val="0025300C"/>
    <w:rsid w:val="00264063"/>
    <w:rsid w:val="002723B3"/>
    <w:rsid w:val="00272E10"/>
    <w:rsid w:val="00276008"/>
    <w:rsid w:val="002A067F"/>
    <w:rsid w:val="002A371C"/>
    <w:rsid w:val="002B5545"/>
    <w:rsid w:val="002B5992"/>
    <w:rsid w:val="002B7DEA"/>
    <w:rsid w:val="002E1049"/>
    <w:rsid w:val="002E3435"/>
    <w:rsid w:val="002E34A1"/>
    <w:rsid w:val="002E4F16"/>
    <w:rsid w:val="002F2FEB"/>
    <w:rsid w:val="002F3D79"/>
    <w:rsid w:val="00307261"/>
    <w:rsid w:val="003333B4"/>
    <w:rsid w:val="00333575"/>
    <w:rsid w:val="003335A9"/>
    <w:rsid w:val="00341BBC"/>
    <w:rsid w:val="00345D53"/>
    <w:rsid w:val="003546E2"/>
    <w:rsid w:val="00360CB6"/>
    <w:rsid w:val="003744EA"/>
    <w:rsid w:val="00385E1E"/>
    <w:rsid w:val="003C6D5C"/>
    <w:rsid w:val="003C7376"/>
    <w:rsid w:val="003D02BC"/>
    <w:rsid w:val="003D3210"/>
    <w:rsid w:val="003D437A"/>
    <w:rsid w:val="003D63C4"/>
    <w:rsid w:val="003E5812"/>
    <w:rsid w:val="003F2C0A"/>
    <w:rsid w:val="00407669"/>
    <w:rsid w:val="0041098C"/>
    <w:rsid w:val="00413BDD"/>
    <w:rsid w:val="00423F5C"/>
    <w:rsid w:val="00441C50"/>
    <w:rsid w:val="00444C12"/>
    <w:rsid w:val="0046164E"/>
    <w:rsid w:val="004621CD"/>
    <w:rsid w:val="004654A6"/>
    <w:rsid w:val="004751BE"/>
    <w:rsid w:val="00477B4B"/>
    <w:rsid w:val="0048371C"/>
    <w:rsid w:val="00491604"/>
    <w:rsid w:val="004B0225"/>
    <w:rsid w:val="004D799D"/>
    <w:rsid w:val="004E0EFB"/>
    <w:rsid w:val="004F077D"/>
    <w:rsid w:val="004F25AA"/>
    <w:rsid w:val="00500772"/>
    <w:rsid w:val="00502877"/>
    <w:rsid w:val="00517FCD"/>
    <w:rsid w:val="005321E5"/>
    <w:rsid w:val="00532F76"/>
    <w:rsid w:val="00534283"/>
    <w:rsid w:val="00536FDE"/>
    <w:rsid w:val="0055048C"/>
    <w:rsid w:val="0055398B"/>
    <w:rsid w:val="005604AF"/>
    <w:rsid w:val="005674F8"/>
    <w:rsid w:val="00573049"/>
    <w:rsid w:val="00583E77"/>
    <w:rsid w:val="005A03B0"/>
    <w:rsid w:val="005A4A9A"/>
    <w:rsid w:val="005B5142"/>
    <w:rsid w:val="005C47CF"/>
    <w:rsid w:val="005C5462"/>
    <w:rsid w:val="005D6043"/>
    <w:rsid w:val="005E623B"/>
    <w:rsid w:val="006304BA"/>
    <w:rsid w:val="00640390"/>
    <w:rsid w:val="006409E1"/>
    <w:rsid w:val="00645482"/>
    <w:rsid w:val="00645C19"/>
    <w:rsid w:val="00646B0C"/>
    <w:rsid w:val="00647629"/>
    <w:rsid w:val="00657F0B"/>
    <w:rsid w:val="006600DE"/>
    <w:rsid w:val="00664344"/>
    <w:rsid w:val="006701F7"/>
    <w:rsid w:val="00670FFB"/>
    <w:rsid w:val="00690240"/>
    <w:rsid w:val="00690998"/>
    <w:rsid w:val="006A0EA9"/>
    <w:rsid w:val="006A34E3"/>
    <w:rsid w:val="006A4472"/>
    <w:rsid w:val="006A4577"/>
    <w:rsid w:val="006A714C"/>
    <w:rsid w:val="006B096A"/>
    <w:rsid w:val="006B3803"/>
    <w:rsid w:val="006B71D4"/>
    <w:rsid w:val="006C4407"/>
    <w:rsid w:val="006C464A"/>
    <w:rsid w:val="006D35CB"/>
    <w:rsid w:val="006D7762"/>
    <w:rsid w:val="006E20C7"/>
    <w:rsid w:val="006E62AD"/>
    <w:rsid w:val="006F2F37"/>
    <w:rsid w:val="006F6058"/>
    <w:rsid w:val="006F6E7F"/>
    <w:rsid w:val="00700367"/>
    <w:rsid w:val="00715712"/>
    <w:rsid w:val="00727BA9"/>
    <w:rsid w:val="00731ED3"/>
    <w:rsid w:val="00734F43"/>
    <w:rsid w:val="00740CAD"/>
    <w:rsid w:val="00752C05"/>
    <w:rsid w:val="00760B00"/>
    <w:rsid w:val="00770AFB"/>
    <w:rsid w:val="0077417E"/>
    <w:rsid w:val="00774B97"/>
    <w:rsid w:val="00777A87"/>
    <w:rsid w:val="0078605E"/>
    <w:rsid w:val="007872B4"/>
    <w:rsid w:val="00793502"/>
    <w:rsid w:val="007953F7"/>
    <w:rsid w:val="007A7E75"/>
    <w:rsid w:val="007B0556"/>
    <w:rsid w:val="007B0981"/>
    <w:rsid w:val="007B5CC3"/>
    <w:rsid w:val="007B7A1B"/>
    <w:rsid w:val="007C02BC"/>
    <w:rsid w:val="007D1667"/>
    <w:rsid w:val="007E082C"/>
    <w:rsid w:val="007E15B1"/>
    <w:rsid w:val="007F2183"/>
    <w:rsid w:val="007F77A4"/>
    <w:rsid w:val="0080267D"/>
    <w:rsid w:val="00810F7F"/>
    <w:rsid w:val="0081241E"/>
    <w:rsid w:val="008136C6"/>
    <w:rsid w:val="00816D26"/>
    <w:rsid w:val="0082037A"/>
    <w:rsid w:val="0082332D"/>
    <w:rsid w:val="008255B3"/>
    <w:rsid w:val="00825D69"/>
    <w:rsid w:val="00834065"/>
    <w:rsid w:val="00844D4E"/>
    <w:rsid w:val="00855F7C"/>
    <w:rsid w:val="00857503"/>
    <w:rsid w:val="00864A90"/>
    <w:rsid w:val="0086531E"/>
    <w:rsid w:val="008713FC"/>
    <w:rsid w:val="00883B0F"/>
    <w:rsid w:val="00891617"/>
    <w:rsid w:val="00891DE3"/>
    <w:rsid w:val="008924E9"/>
    <w:rsid w:val="008A0D95"/>
    <w:rsid w:val="008C1BD0"/>
    <w:rsid w:val="008C30F5"/>
    <w:rsid w:val="008D5564"/>
    <w:rsid w:val="008D704F"/>
    <w:rsid w:val="008D715F"/>
    <w:rsid w:val="008D7583"/>
    <w:rsid w:val="008E7699"/>
    <w:rsid w:val="008F6DD9"/>
    <w:rsid w:val="008F7773"/>
    <w:rsid w:val="00944D5A"/>
    <w:rsid w:val="00952A78"/>
    <w:rsid w:val="00957F7E"/>
    <w:rsid w:val="009638C9"/>
    <w:rsid w:val="00967CAB"/>
    <w:rsid w:val="0097143D"/>
    <w:rsid w:val="009829AE"/>
    <w:rsid w:val="00996591"/>
    <w:rsid w:val="009D3CA9"/>
    <w:rsid w:val="009D6543"/>
    <w:rsid w:val="009D724C"/>
    <w:rsid w:val="009E5EFE"/>
    <w:rsid w:val="009E7CFE"/>
    <w:rsid w:val="009F0073"/>
    <w:rsid w:val="009F185B"/>
    <w:rsid w:val="009F496A"/>
    <w:rsid w:val="009F76AC"/>
    <w:rsid w:val="00A17572"/>
    <w:rsid w:val="00A26C09"/>
    <w:rsid w:val="00A323DD"/>
    <w:rsid w:val="00A34D3F"/>
    <w:rsid w:val="00A4141F"/>
    <w:rsid w:val="00A4563E"/>
    <w:rsid w:val="00A65577"/>
    <w:rsid w:val="00A6682F"/>
    <w:rsid w:val="00A91BEF"/>
    <w:rsid w:val="00A91EAD"/>
    <w:rsid w:val="00A932FE"/>
    <w:rsid w:val="00A97161"/>
    <w:rsid w:val="00AA6F30"/>
    <w:rsid w:val="00AB4302"/>
    <w:rsid w:val="00AC4BB6"/>
    <w:rsid w:val="00AC4E3B"/>
    <w:rsid w:val="00AD4F84"/>
    <w:rsid w:val="00B00585"/>
    <w:rsid w:val="00B13CB2"/>
    <w:rsid w:val="00B17DDA"/>
    <w:rsid w:val="00B221C4"/>
    <w:rsid w:val="00B2439D"/>
    <w:rsid w:val="00B50976"/>
    <w:rsid w:val="00B50E8C"/>
    <w:rsid w:val="00B538CB"/>
    <w:rsid w:val="00B53C6C"/>
    <w:rsid w:val="00B55BFF"/>
    <w:rsid w:val="00B65405"/>
    <w:rsid w:val="00B678C0"/>
    <w:rsid w:val="00B722D0"/>
    <w:rsid w:val="00B803D5"/>
    <w:rsid w:val="00B86C35"/>
    <w:rsid w:val="00B95705"/>
    <w:rsid w:val="00BA101B"/>
    <w:rsid w:val="00BA3825"/>
    <w:rsid w:val="00BA3911"/>
    <w:rsid w:val="00BA518C"/>
    <w:rsid w:val="00BB13EA"/>
    <w:rsid w:val="00BB17AC"/>
    <w:rsid w:val="00BB1ED6"/>
    <w:rsid w:val="00BC1D79"/>
    <w:rsid w:val="00BD5007"/>
    <w:rsid w:val="00BF5E31"/>
    <w:rsid w:val="00BF5F4E"/>
    <w:rsid w:val="00C01FE1"/>
    <w:rsid w:val="00C0789C"/>
    <w:rsid w:val="00C079AF"/>
    <w:rsid w:val="00C11BAF"/>
    <w:rsid w:val="00C12268"/>
    <w:rsid w:val="00C2231A"/>
    <w:rsid w:val="00C22460"/>
    <w:rsid w:val="00C23C2E"/>
    <w:rsid w:val="00C2475E"/>
    <w:rsid w:val="00C47E12"/>
    <w:rsid w:val="00C56CC7"/>
    <w:rsid w:val="00C66B69"/>
    <w:rsid w:val="00C83292"/>
    <w:rsid w:val="00C840BC"/>
    <w:rsid w:val="00C90BF7"/>
    <w:rsid w:val="00CB037A"/>
    <w:rsid w:val="00CB2F1B"/>
    <w:rsid w:val="00CC50BC"/>
    <w:rsid w:val="00CD08A7"/>
    <w:rsid w:val="00CD5C27"/>
    <w:rsid w:val="00CE6A52"/>
    <w:rsid w:val="00CF71AA"/>
    <w:rsid w:val="00D06216"/>
    <w:rsid w:val="00D0718B"/>
    <w:rsid w:val="00D1240E"/>
    <w:rsid w:val="00D20D70"/>
    <w:rsid w:val="00D4146B"/>
    <w:rsid w:val="00D624FD"/>
    <w:rsid w:val="00D62928"/>
    <w:rsid w:val="00D828B0"/>
    <w:rsid w:val="00D9222B"/>
    <w:rsid w:val="00D9374C"/>
    <w:rsid w:val="00D9469A"/>
    <w:rsid w:val="00D97855"/>
    <w:rsid w:val="00DA1EAF"/>
    <w:rsid w:val="00DA2663"/>
    <w:rsid w:val="00DA3F33"/>
    <w:rsid w:val="00DB6478"/>
    <w:rsid w:val="00DD6038"/>
    <w:rsid w:val="00E24566"/>
    <w:rsid w:val="00E335E4"/>
    <w:rsid w:val="00E34AB6"/>
    <w:rsid w:val="00E35A99"/>
    <w:rsid w:val="00E37F2D"/>
    <w:rsid w:val="00E44614"/>
    <w:rsid w:val="00E4566E"/>
    <w:rsid w:val="00E61140"/>
    <w:rsid w:val="00E93FE9"/>
    <w:rsid w:val="00E94B3B"/>
    <w:rsid w:val="00E9723D"/>
    <w:rsid w:val="00EB014C"/>
    <w:rsid w:val="00EB23BF"/>
    <w:rsid w:val="00EC383D"/>
    <w:rsid w:val="00EC593F"/>
    <w:rsid w:val="00ED4DCF"/>
    <w:rsid w:val="00EF636F"/>
    <w:rsid w:val="00F023C9"/>
    <w:rsid w:val="00F04E9E"/>
    <w:rsid w:val="00F10662"/>
    <w:rsid w:val="00F269AC"/>
    <w:rsid w:val="00F3150A"/>
    <w:rsid w:val="00F32540"/>
    <w:rsid w:val="00F376FE"/>
    <w:rsid w:val="00F53809"/>
    <w:rsid w:val="00F8011C"/>
    <w:rsid w:val="00F84926"/>
    <w:rsid w:val="00F90DBA"/>
    <w:rsid w:val="00F96432"/>
    <w:rsid w:val="00FA5C47"/>
    <w:rsid w:val="00FA73E0"/>
    <w:rsid w:val="00FB070A"/>
    <w:rsid w:val="00FB0740"/>
    <w:rsid w:val="00FC0372"/>
    <w:rsid w:val="00FC187E"/>
    <w:rsid w:val="00FC2FDA"/>
    <w:rsid w:val="00FC4366"/>
    <w:rsid w:val="00FC446E"/>
    <w:rsid w:val="00FD084A"/>
    <w:rsid w:val="00FE3DE4"/>
    <w:rsid w:val="00FF0FF3"/>
    <w:rsid w:val="00FF2DEA"/>
    <w:rsid w:val="00FF4FA0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9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4D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44D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44D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44D4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qFormat/>
    <w:rsid w:val="006A34E3"/>
    <w:pPr>
      <w:jc w:val="center"/>
    </w:pPr>
    <w:rPr>
      <w:rFonts w:ascii="Arial" w:hAnsi="Arial"/>
      <w:b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715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6D35CB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BodyTextChar">
    <w:name w:val="Body Text Char"/>
    <w:link w:val="BodyText"/>
    <w:rsid w:val="006D35CB"/>
    <w:rPr>
      <w:rFonts w:ascii="Times New Roman" w:eastAsia="Times New Roman" w:hAnsi="Times New Roman"/>
      <w:b/>
      <w:color w:val="0000FF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6D3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2B9D7-F130-4B12-B49A-ABAAEBEE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1070</Words>
  <Characters>6099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igor</cp:lastModifiedBy>
  <cp:revision>2</cp:revision>
  <cp:lastPrinted>2014-03-21T14:25:00Z</cp:lastPrinted>
  <dcterms:created xsi:type="dcterms:W3CDTF">2017-03-07T07:15:00Z</dcterms:created>
  <dcterms:modified xsi:type="dcterms:W3CDTF">2017-03-07T07:15:00Z</dcterms:modified>
</cp:coreProperties>
</file>